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AE5BE" w14:textId="5F3EEC9C" w:rsidR="00073D63" w:rsidRPr="00BB7D71" w:rsidRDefault="00073D63" w:rsidP="00073D63">
      <w:pPr>
        <w:spacing w:before="240" w:after="160" w:line="259" w:lineRule="auto"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Contrato Nº 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38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/2023</w:t>
      </w:r>
      <w:r w:rsidRPr="00BB7D7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- </w:t>
      </w:r>
      <w:r>
        <w:rPr>
          <w:rFonts w:asciiTheme="minorHAnsi" w:hAnsiTheme="minorHAnsi" w:cstheme="minorHAnsi"/>
          <w:b/>
          <w:sz w:val="24"/>
          <w:szCs w:val="24"/>
        </w:rPr>
        <w:t>Contratação de empresa para a prestação de serviços de manutenção predial preventiva e corretiva.</w:t>
      </w:r>
    </w:p>
    <w:p w14:paraId="157CA6A2" w14:textId="77777777" w:rsidR="00073D63" w:rsidRDefault="00073D63" w:rsidP="00073D63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14:paraId="6A114B06" w14:textId="77777777" w:rsidR="00073D63" w:rsidRPr="00BB7D71" w:rsidRDefault="00073D63" w:rsidP="00073D63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Pregão Eletrônico </w:t>
      </w:r>
      <w:r w:rsidRPr="00BB7D7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Nº 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10</w:t>
      </w:r>
      <w:r w:rsidRPr="00BB7D7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/202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3</w:t>
      </w:r>
    </w:p>
    <w:p w14:paraId="34780B88" w14:textId="77777777" w:rsidR="00073D63" w:rsidRPr="00BB7D71" w:rsidRDefault="00073D63" w:rsidP="00073D63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Processo Nº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205</w:t>
      </w:r>
      <w:r w:rsidRPr="00BB7D7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/202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3</w:t>
      </w:r>
    </w:p>
    <w:p w14:paraId="7C5F3EE3" w14:textId="77777777" w:rsidR="00073D63" w:rsidRPr="00BB7D71" w:rsidRDefault="00073D63" w:rsidP="00073D63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14:paraId="6CFC8C8A" w14:textId="485E08CC" w:rsidR="00073D63" w:rsidRPr="00676B7B" w:rsidRDefault="00073D63" w:rsidP="00073D63">
      <w:pPr>
        <w:ind w:right="-51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CONTRATANTE:</w:t>
      </w:r>
      <w:r w:rsidRPr="00676B7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Câmara Municipal de Piracicaba, inscrita no CNPJ 51.327.708/0001-92, Inscrição Estadual Isenta, estabelecida à Rua Alferes José Caetano n.º 834, neste Município de Piracicaba, Es</w:t>
      </w:r>
      <w:r>
        <w:rPr>
          <w:rFonts w:asciiTheme="minorHAnsi" w:hAnsiTheme="minorHAnsi" w:cstheme="minorHAnsi"/>
          <w:sz w:val="24"/>
          <w:szCs w:val="24"/>
        </w:rPr>
        <w:softHyphen/>
        <w:t>tado de São Paulo, neste ato representada pelo Senhor Presidente Wagner de Oliveira, portador do RG n.º</w:t>
      </w:r>
      <w:r>
        <w:t xml:space="preserve"> </w:t>
      </w:r>
      <w:r>
        <w:rPr>
          <w:rFonts w:asciiTheme="minorHAnsi" w:hAnsiTheme="minorHAnsi" w:cstheme="minorHAnsi"/>
          <w:sz w:val="24"/>
          <w:szCs w:val="24"/>
        </w:rPr>
        <w:t>19.133.908-8 e CPF n.º 123.608.398-96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FA87090" w14:textId="77777777" w:rsidR="00073D63" w:rsidRPr="00676B7B" w:rsidRDefault="00073D63" w:rsidP="00073D63">
      <w:pPr>
        <w:ind w:right="-51"/>
        <w:jc w:val="both"/>
        <w:rPr>
          <w:rFonts w:asciiTheme="minorHAnsi" w:hAnsiTheme="minorHAnsi" w:cstheme="minorHAnsi"/>
          <w:sz w:val="24"/>
          <w:szCs w:val="24"/>
        </w:rPr>
      </w:pPr>
    </w:p>
    <w:p w14:paraId="6BF3037A" w14:textId="7F043DAA" w:rsidR="00073D63" w:rsidRPr="00676B7B" w:rsidRDefault="00073D63" w:rsidP="00073D63">
      <w:pPr>
        <w:ind w:right="-51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CONTRATADA: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73D63">
        <w:rPr>
          <w:rFonts w:asciiTheme="minorHAnsi" w:hAnsiTheme="minorHAnsi" w:cstheme="minorHAnsi"/>
          <w:bCs/>
          <w:sz w:val="24"/>
          <w:szCs w:val="24"/>
        </w:rPr>
        <w:t>PROERT ENGENHARIA E SERVIÇOS LTDA</w:t>
      </w:r>
      <w:r w:rsidRPr="00676B7B">
        <w:rPr>
          <w:rFonts w:asciiTheme="minorHAnsi" w:hAnsiTheme="minorHAnsi" w:cstheme="minorHAnsi"/>
          <w:sz w:val="24"/>
          <w:szCs w:val="24"/>
        </w:rPr>
        <w:t xml:space="preserve">, Inscrita no CNPJ </w:t>
      </w:r>
      <w:r w:rsidRPr="00073D63">
        <w:rPr>
          <w:rFonts w:asciiTheme="minorHAnsi" w:hAnsiTheme="minorHAnsi" w:cstheme="minorHAnsi"/>
          <w:sz w:val="24"/>
          <w:szCs w:val="24"/>
        </w:rPr>
        <w:t>30.669.794/0001-41</w:t>
      </w:r>
      <w:r w:rsidRPr="00676B7B">
        <w:rPr>
          <w:rFonts w:asciiTheme="minorHAnsi" w:hAnsiTheme="minorHAnsi" w:cstheme="minorHAnsi"/>
          <w:sz w:val="24"/>
          <w:szCs w:val="24"/>
        </w:rPr>
        <w:t xml:space="preserve">, Inscrição Estadual n.º </w:t>
      </w:r>
      <w:r w:rsidRPr="00073D63">
        <w:rPr>
          <w:rFonts w:asciiTheme="minorHAnsi" w:hAnsiTheme="minorHAnsi" w:cstheme="minorHAnsi"/>
          <w:sz w:val="24"/>
          <w:szCs w:val="24"/>
        </w:rPr>
        <w:t>121.481.426.110</w:t>
      </w:r>
      <w:r w:rsidRPr="00676B7B">
        <w:rPr>
          <w:rFonts w:asciiTheme="minorHAnsi" w:hAnsiTheme="minorHAnsi" w:cstheme="minorHAnsi"/>
          <w:sz w:val="24"/>
          <w:szCs w:val="24"/>
        </w:rPr>
        <w:t xml:space="preserve">, estabelecida à </w:t>
      </w:r>
      <w:r w:rsidRPr="00073D63">
        <w:rPr>
          <w:rFonts w:asciiTheme="minorHAnsi" w:hAnsiTheme="minorHAnsi" w:cstheme="minorHAnsi"/>
          <w:sz w:val="24"/>
          <w:szCs w:val="24"/>
        </w:rPr>
        <w:t>Rua José Marcon</w:t>
      </w:r>
      <w:r w:rsidRPr="00676B7B">
        <w:rPr>
          <w:rFonts w:asciiTheme="minorHAnsi" w:hAnsiTheme="minorHAnsi" w:cstheme="minorHAnsi"/>
          <w:sz w:val="24"/>
          <w:szCs w:val="24"/>
        </w:rPr>
        <w:t xml:space="preserve">, bairro </w:t>
      </w:r>
      <w:r w:rsidRPr="00073D63">
        <w:rPr>
          <w:rFonts w:asciiTheme="minorHAnsi" w:hAnsiTheme="minorHAnsi" w:cstheme="minorHAnsi"/>
          <w:sz w:val="24"/>
          <w:szCs w:val="24"/>
        </w:rPr>
        <w:t xml:space="preserve">Jardim </w:t>
      </w:r>
      <w:proofErr w:type="spellStart"/>
      <w:r w:rsidRPr="00073D63">
        <w:rPr>
          <w:rFonts w:asciiTheme="minorHAnsi" w:hAnsiTheme="minorHAnsi" w:cstheme="minorHAnsi"/>
          <w:sz w:val="24"/>
          <w:szCs w:val="24"/>
        </w:rPr>
        <w:t>Las</w:t>
      </w:r>
      <w:proofErr w:type="spellEnd"/>
      <w:r w:rsidRPr="00073D63">
        <w:rPr>
          <w:rFonts w:asciiTheme="minorHAnsi" w:hAnsiTheme="minorHAnsi" w:cstheme="minorHAnsi"/>
          <w:sz w:val="24"/>
          <w:szCs w:val="24"/>
        </w:rPr>
        <w:t xml:space="preserve"> Vegas</w:t>
      </w:r>
      <w:r w:rsidRPr="00676B7B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Santo André - SP</w:t>
      </w:r>
      <w:r w:rsidRPr="00676B7B">
        <w:rPr>
          <w:rFonts w:asciiTheme="minorHAnsi" w:hAnsiTheme="minorHAnsi" w:cstheme="minorHAnsi"/>
          <w:sz w:val="24"/>
          <w:szCs w:val="24"/>
        </w:rPr>
        <w:t xml:space="preserve">, neste ato representada pelo Senhor </w:t>
      </w:r>
      <w:r>
        <w:rPr>
          <w:rFonts w:asciiTheme="minorHAnsi" w:hAnsiTheme="minorHAnsi" w:cstheme="minorHAnsi"/>
          <w:sz w:val="24"/>
          <w:szCs w:val="24"/>
        </w:rPr>
        <w:t xml:space="preserve">Sergio R. F. R. </w:t>
      </w:r>
      <w:proofErr w:type="spellStart"/>
      <w:r>
        <w:rPr>
          <w:rFonts w:asciiTheme="minorHAnsi" w:hAnsiTheme="minorHAnsi" w:cstheme="minorHAnsi"/>
          <w:sz w:val="24"/>
          <w:szCs w:val="24"/>
        </w:rPr>
        <w:t>da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Silva</w:t>
      </w:r>
      <w:r w:rsidRPr="00676B7B">
        <w:rPr>
          <w:rFonts w:asciiTheme="minorHAnsi" w:hAnsiTheme="minorHAnsi" w:cstheme="minorHAnsi"/>
          <w:sz w:val="24"/>
          <w:szCs w:val="24"/>
        </w:rPr>
        <w:t xml:space="preserve"> portador do RG n.º</w:t>
      </w:r>
      <w:r>
        <w:rPr>
          <w:rFonts w:asciiTheme="minorHAnsi" w:hAnsiTheme="minorHAnsi" w:cstheme="minorHAnsi"/>
          <w:sz w:val="24"/>
          <w:szCs w:val="24"/>
        </w:rPr>
        <w:t xml:space="preserve"> 37.477.351-8</w:t>
      </w:r>
      <w:r w:rsidRPr="00676B7B">
        <w:rPr>
          <w:rFonts w:asciiTheme="minorHAnsi" w:hAnsiTheme="minorHAnsi" w:cstheme="minorHAnsi"/>
          <w:sz w:val="24"/>
          <w:szCs w:val="24"/>
        </w:rPr>
        <w:t xml:space="preserve"> e CPF n.º </w:t>
      </w:r>
      <w:r>
        <w:rPr>
          <w:rFonts w:asciiTheme="minorHAnsi" w:hAnsiTheme="minorHAnsi" w:cstheme="minorHAnsi"/>
          <w:sz w:val="24"/>
          <w:szCs w:val="24"/>
        </w:rPr>
        <w:t>487.555.238-62</w:t>
      </w:r>
    </w:p>
    <w:p w14:paraId="64D93DE1" w14:textId="77777777" w:rsidR="00073D63" w:rsidRPr="00BB7D71" w:rsidRDefault="00073D63" w:rsidP="00073D63">
      <w:pPr>
        <w:spacing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7D27C391" w14:textId="77777777" w:rsidR="00073D63" w:rsidRPr="00BB7D71" w:rsidRDefault="00073D63" w:rsidP="00073D63">
      <w:pPr>
        <w:numPr>
          <w:ilvl w:val="0"/>
          <w:numId w:val="1"/>
        </w:numPr>
        <w:spacing w:after="160" w:line="259" w:lineRule="auto"/>
        <w:ind w:left="357" w:hanging="357"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Cláusula Primeira – Objeto</w:t>
      </w:r>
    </w:p>
    <w:p w14:paraId="798681EA" w14:textId="77777777" w:rsidR="00073D63" w:rsidRDefault="00073D63" w:rsidP="00073D63">
      <w:pPr>
        <w:numPr>
          <w:ilvl w:val="1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O presente contrato tem como finalidade a </w:t>
      </w:r>
      <w:r>
        <w:rPr>
          <w:rFonts w:asciiTheme="minorHAnsi" w:hAnsiTheme="minorHAnsi" w:cstheme="minorHAnsi"/>
          <w:b/>
          <w:sz w:val="24"/>
          <w:szCs w:val="24"/>
        </w:rPr>
        <w:t>Contratação de empresa para a prestação de serviços de manutenção predial preventiva e corretiva</w:t>
      </w:r>
      <w:r w:rsidRPr="00BB7D7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, 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conforme especificações constantes nos anexos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do Edital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3832F21B" w14:textId="77777777" w:rsidR="00073D63" w:rsidRDefault="00073D63" w:rsidP="00073D63">
      <w:pPr>
        <w:numPr>
          <w:ilvl w:val="2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7587E">
        <w:rPr>
          <w:rFonts w:asciiTheme="minorHAnsi" w:eastAsiaTheme="minorHAnsi" w:hAnsiTheme="minorHAnsi" w:cstheme="minorBidi"/>
          <w:sz w:val="24"/>
          <w:szCs w:val="24"/>
          <w:lang w:eastAsia="en-US"/>
        </w:rPr>
        <w:t>Consideram-se partes integrantes do presente contrato, como se nele estivessem transcritos, o Edital e Termo de Referência, bem como a proposta da licitante.</w:t>
      </w:r>
    </w:p>
    <w:tbl>
      <w:tblPr>
        <w:tblStyle w:val="TableGrid"/>
        <w:tblW w:w="8828" w:type="dxa"/>
        <w:tblLook w:val="04A0" w:firstRow="1" w:lastRow="0" w:firstColumn="1" w:lastColumn="0" w:noHBand="0" w:noVBand="1"/>
      </w:tblPr>
      <w:tblGrid>
        <w:gridCol w:w="628"/>
        <w:gridCol w:w="65"/>
        <w:gridCol w:w="2257"/>
        <w:gridCol w:w="495"/>
        <w:gridCol w:w="380"/>
        <w:gridCol w:w="594"/>
        <w:gridCol w:w="227"/>
        <w:gridCol w:w="1161"/>
        <w:gridCol w:w="128"/>
        <w:gridCol w:w="1172"/>
        <w:gridCol w:w="260"/>
        <w:gridCol w:w="1461"/>
      </w:tblGrid>
      <w:tr w:rsidR="00073D63" w:rsidRPr="00E07A6C" w14:paraId="5B8D3732" w14:textId="77777777" w:rsidTr="00F262A7">
        <w:trPr>
          <w:trHeight w:val="1124"/>
        </w:trPr>
        <w:tc>
          <w:tcPr>
            <w:tcW w:w="693" w:type="dxa"/>
            <w:gridSpan w:val="2"/>
            <w:vMerge w:val="restart"/>
            <w:shd w:val="clear" w:color="auto" w:fill="E7E6E6" w:themeFill="background2"/>
          </w:tcPr>
          <w:p w14:paraId="521E33CC" w14:textId="77777777" w:rsidR="00073D63" w:rsidRPr="00E07A6C" w:rsidRDefault="00073D63" w:rsidP="00F262A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07A6C">
              <w:rPr>
                <w:b/>
                <w:bCs/>
                <w:sz w:val="20"/>
                <w:szCs w:val="20"/>
              </w:rPr>
              <w:t>Item</w:t>
            </w:r>
          </w:p>
          <w:p w14:paraId="6BB609F3" w14:textId="77777777" w:rsidR="00073D63" w:rsidRPr="00E07A6C" w:rsidRDefault="00073D63" w:rsidP="00F262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2" w:type="dxa"/>
            <w:gridSpan w:val="2"/>
            <w:vMerge w:val="restart"/>
            <w:shd w:val="clear" w:color="auto" w:fill="E7E6E6" w:themeFill="background2"/>
          </w:tcPr>
          <w:p w14:paraId="41A89E3F" w14:textId="77777777" w:rsidR="00073D63" w:rsidRPr="00E07A6C" w:rsidRDefault="00073D63" w:rsidP="00F262A7">
            <w:pPr>
              <w:pStyle w:val="Default"/>
              <w:jc w:val="center"/>
              <w:rPr>
                <w:sz w:val="20"/>
                <w:szCs w:val="20"/>
              </w:rPr>
            </w:pPr>
            <w:r w:rsidRPr="00E07A6C">
              <w:rPr>
                <w:b/>
                <w:bCs/>
                <w:sz w:val="20"/>
                <w:szCs w:val="20"/>
              </w:rPr>
              <w:t>Postos Residentes</w:t>
            </w:r>
          </w:p>
          <w:p w14:paraId="7CCBB12C" w14:textId="77777777" w:rsidR="00073D63" w:rsidRPr="00E07A6C" w:rsidRDefault="00073D63" w:rsidP="00F262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4" w:type="dxa"/>
            <w:gridSpan w:val="2"/>
            <w:shd w:val="clear" w:color="auto" w:fill="E7E6E6" w:themeFill="background2"/>
          </w:tcPr>
          <w:p w14:paraId="2D58E078" w14:textId="77777777" w:rsidR="00073D63" w:rsidRPr="00E07A6C" w:rsidRDefault="00073D63" w:rsidP="00F262A7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E07A6C">
              <w:rPr>
                <w:b/>
                <w:bCs/>
                <w:sz w:val="20"/>
                <w:szCs w:val="20"/>
              </w:rPr>
              <w:t>Qtde</w:t>
            </w:r>
            <w:proofErr w:type="spellEnd"/>
            <w:r w:rsidRPr="00E07A6C">
              <w:rPr>
                <w:b/>
                <w:bCs/>
                <w:sz w:val="20"/>
                <w:szCs w:val="20"/>
              </w:rPr>
              <w:t>. de postos</w:t>
            </w:r>
          </w:p>
          <w:p w14:paraId="45A81C42" w14:textId="77777777" w:rsidR="00073D63" w:rsidRPr="00E07A6C" w:rsidRDefault="00073D63" w:rsidP="00F262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gridSpan w:val="2"/>
            <w:shd w:val="clear" w:color="auto" w:fill="E7E6E6" w:themeFill="background2"/>
          </w:tcPr>
          <w:p w14:paraId="5D50E073" w14:textId="77777777" w:rsidR="00073D63" w:rsidRPr="00E07A6C" w:rsidRDefault="00073D63" w:rsidP="00F262A7">
            <w:pPr>
              <w:pStyle w:val="Default"/>
              <w:jc w:val="center"/>
              <w:rPr>
                <w:sz w:val="20"/>
                <w:szCs w:val="20"/>
              </w:rPr>
            </w:pPr>
            <w:r w:rsidRPr="00E07A6C">
              <w:rPr>
                <w:b/>
                <w:bCs/>
                <w:sz w:val="20"/>
                <w:szCs w:val="20"/>
              </w:rPr>
              <w:t>Valor Unitário dos postos residentes (R$)</w:t>
            </w:r>
          </w:p>
        </w:tc>
        <w:tc>
          <w:tcPr>
            <w:tcW w:w="1300" w:type="dxa"/>
            <w:gridSpan w:val="2"/>
            <w:shd w:val="clear" w:color="auto" w:fill="E7E6E6" w:themeFill="background2"/>
          </w:tcPr>
          <w:p w14:paraId="02BF78C4" w14:textId="77777777" w:rsidR="00073D63" w:rsidRPr="00E07A6C" w:rsidRDefault="00073D63" w:rsidP="00F262A7">
            <w:pPr>
              <w:pStyle w:val="Default"/>
              <w:jc w:val="center"/>
              <w:rPr>
                <w:sz w:val="20"/>
                <w:szCs w:val="20"/>
              </w:rPr>
            </w:pPr>
            <w:r w:rsidRPr="00E07A6C">
              <w:rPr>
                <w:b/>
                <w:bCs/>
                <w:sz w:val="20"/>
                <w:szCs w:val="20"/>
              </w:rPr>
              <w:t>Valor Mensal dos postos (R$)</w:t>
            </w:r>
          </w:p>
        </w:tc>
        <w:tc>
          <w:tcPr>
            <w:tcW w:w="1721" w:type="dxa"/>
            <w:gridSpan w:val="2"/>
            <w:shd w:val="clear" w:color="auto" w:fill="E7E6E6" w:themeFill="background2"/>
          </w:tcPr>
          <w:p w14:paraId="0688BAA4" w14:textId="77777777" w:rsidR="00073D63" w:rsidRPr="00E07A6C" w:rsidRDefault="00073D63" w:rsidP="00F262A7">
            <w:pPr>
              <w:pStyle w:val="Default"/>
              <w:jc w:val="center"/>
              <w:rPr>
                <w:sz w:val="20"/>
                <w:szCs w:val="20"/>
              </w:rPr>
            </w:pPr>
            <w:r w:rsidRPr="00E07A6C">
              <w:rPr>
                <w:b/>
                <w:bCs/>
                <w:sz w:val="20"/>
                <w:szCs w:val="20"/>
              </w:rPr>
              <w:t>Valor Total por posto para 12 meses (R$)</w:t>
            </w:r>
          </w:p>
          <w:p w14:paraId="466CEB57" w14:textId="77777777" w:rsidR="00073D63" w:rsidRPr="00E07A6C" w:rsidRDefault="00073D63" w:rsidP="00F262A7">
            <w:pPr>
              <w:jc w:val="center"/>
              <w:rPr>
                <w:rFonts w:ascii="Arial" w:hAnsi="Arial" w:cs="Arial"/>
              </w:rPr>
            </w:pPr>
          </w:p>
        </w:tc>
      </w:tr>
      <w:tr w:rsidR="00073D63" w:rsidRPr="00E07A6C" w14:paraId="0C4EBE9F" w14:textId="77777777" w:rsidTr="00F262A7">
        <w:trPr>
          <w:trHeight w:val="240"/>
        </w:trPr>
        <w:tc>
          <w:tcPr>
            <w:tcW w:w="693" w:type="dxa"/>
            <w:gridSpan w:val="2"/>
            <w:vMerge/>
            <w:shd w:val="clear" w:color="auto" w:fill="E7E6E6" w:themeFill="background2"/>
          </w:tcPr>
          <w:p w14:paraId="538B5879" w14:textId="77777777" w:rsidR="00073D63" w:rsidRPr="00E07A6C" w:rsidRDefault="00073D63" w:rsidP="00F262A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52" w:type="dxa"/>
            <w:gridSpan w:val="2"/>
            <w:vMerge/>
            <w:shd w:val="clear" w:color="auto" w:fill="E7E6E6" w:themeFill="background2"/>
          </w:tcPr>
          <w:p w14:paraId="23CDF599" w14:textId="77777777" w:rsidR="00073D63" w:rsidRPr="00E07A6C" w:rsidRDefault="00073D63" w:rsidP="00F262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4" w:type="dxa"/>
            <w:gridSpan w:val="2"/>
            <w:shd w:val="clear" w:color="auto" w:fill="E7E6E6" w:themeFill="background2"/>
          </w:tcPr>
          <w:p w14:paraId="2F53A7AE" w14:textId="77777777" w:rsidR="00073D63" w:rsidRPr="00E07A6C" w:rsidRDefault="00073D63" w:rsidP="00F262A7">
            <w:pPr>
              <w:jc w:val="center"/>
              <w:rPr>
                <w:rFonts w:ascii="Arial" w:hAnsi="Arial" w:cs="Arial"/>
                <w:b/>
              </w:rPr>
            </w:pPr>
            <w:r w:rsidRPr="00E07A6C">
              <w:rPr>
                <w:rFonts w:ascii="Arial" w:hAnsi="Arial" w:cs="Arial"/>
                <w:b/>
              </w:rPr>
              <w:t>(a)</w:t>
            </w:r>
          </w:p>
        </w:tc>
        <w:tc>
          <w:tcPr>
            <w:tcW w:w="1388" w:type="dxa"/>
            <w:gridSpan w:val="2"/>
            <w:shd w:val="clear" w:color="auto" w:fill="E7E6E6" w:themeFill="background2"/>
          </w:tcPr>
          <w:p w14:paraId="3754816C" w14:textId="77777777" w:rsidR="00073D63" w:rsidRPr="00E07A6C" w:rsidRDefault="00073D63" w:rsidP="00F262A7">
            <w:pPr>
              <w:jc w:val="center"/>
              <w:rPr>
                <w:rFonts w:ascii="Arial" w:hAnsi="Arial" w:cs="Arial"/>
                <w:b/>
              </w:rPr>
            </w:pPr>
            <w:r w:rsidRPr="00E07A6C">
              <w:rPr>
                <w:rFonts w:ascii="Arial" w:hAnsi="Arial" w:cs="Arial"/>
                <w:b/>
              </w:rPr>
              <w:t>(b)</w:t>
            </w:r>
          </w:p>
        </w:tc>
        <w:tc>
          <w:tcPr>
            <w:tcW w:w="1300" w:type="dxa"/>
            <w:gridSpan w:val="2"/>
            <w:shd w:val="clear" w:color="auto" w:fill="E7E6E6" w:themeFill="background2"/>
          </w:tcPr>
          <w:p w14:paraId="3FF5E374" w14:textId="77777777" w:rsidR="00073D63" w:rsidRPr="00E07A6C" w:rsidRDefault="00073D63" w:rsidP="00F262A7">
            <w:pPr>
              <w:jc w:val="center"/>
              <w:rPr>
                <w:rFonts w:ascii="Arial" w:hAnsi="Arial" w:cs="Arial"/>
                <w:b/>
              </w:rPr>
            </w:pPr>
            <w:r w:rsidRPr="00E07A6C">
              <w:rPr>
                <w:rFonts w:ascii="Arial" w:hAnsi="Arial" w:cs="Arial"/>
                <w:b/>
              </w:rPr>
              <w:t>(c)=(a)x(b)</w:t>
            </w:r>
          </w:p>
        </w:tc>
        <w:tc>
          <w:tcPr>
            <w:tcW w:w="1721" w:type="dxa"/>
            <w:gridSpan w:val="2"/>
            <w:shd w:val="clear" w:color="auto" w:fill="E7E6E6" w:themeFill="background2"/>
          </w:tcPr>
          <w:p w14:paraId="57239D19" w14:textId="77777777" w:rsidR="00073D63" w:rsidRPr="00E07A6C" w:rsidRDefault="00073D63" w:rsidP="00F262A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07A6C">
              <w:rPr>
                <w:b/>
                <w:bCs/>
                <w:sz w:val="20"/>
                <w:szCs w:val="20"/>
              </w:rPr>
              <w:t>(d) = (c) x 12</w:t>
            </w:r>
          </w:p>
        </w:tc>
      </w:tr>
      <w:tr w:rsidR="00073D63" w:rsidRPr="00E07A6C" w14:paraId="47A98945" w14:textId="77777777" w:rsidTr="00073D63">
        <w:tc>
          <w:tcPr>
            <w:tcW w:w="693" w:type="dxa"/>
            <w:gridSpan w:val="2"/>
          </w:tcPr>
          <w:p w14:paraId="43F39AE0" w14:textId="77777777" w:rsidR="00073D63" w:rsidRPr="00E07A6C" w:rsidRDefault="00073D63" w:rsidP="00F262A7">
            <w:pPr>
              <w:jc w:val="center"/>
              <w:rPr>
                <w:rFonts w:ascii="Arial" w:hAnsi="Arial" w:cs="Arial"/>
                <w:b/>
              </w:rPr>
            </w:pPr>
          </w:p>
          <w:p w14:paraId="7389574B" w14:textId="77777777" w:rsidR="00073D63" w:rsidRPr="00E07A6C" w:rsidRDefault="00073D63" w:rsidP="00F262A7">
            <w:pPr>
              <w:jc w:val="center"/>
              <w:rPr>
                <w:rFonts w:ascii="Arial" w:hAnsi="Arial" w:cs="Arial"/>
                <w:b/>
              </w:rPr>
            </w:pPr>
            <w:r w:rsidRPr="00E07A6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752" w:type="dxa"/>
            <w:gridSpan w:val="2"/>
          </w:tcPr>
          <w:p w14:paraId="76E6C2DE" w14:textId="77777777" w:rsidR="00073D63" w:rsidRPr="00E07A6C" w:rsidRDefault="00073D63" w:rsidP="00F262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Oficial de </w:t>
            </w:r>
            <w:r w:rsidRPr="00E07A6C">
              <w:rPr>
                <w:rFonts w:ascii="Arial" w:hAnsi="Arial" w:cs="Arial"/>
              </w:rPr>
              <w:t xml:space="preserve">manutenção predial </w:t>
            </w:r>
            <w:r>
              <w:rPr>
                <w:rFonts w:ascii="Arial" w:hAnsi="Arial" w:cs="Arial"/>
              </w:rPr>
              <w:t xml:space="preserve">com conhecimento em hidráulica, elétrica e alvenaria </w:t>
            </w:r>
            <w:r w:rsidRPr="00E07A6C">
              <w:rPr>
                <w:rFonts w:ascii="Arial" w:hAnsi="Arial" w:cs="Arial"/>
              </w:rPr>
              <w:t>- jornada 44h semanais</w:t>
            </w:r>
          </w:p>
        </w:tc>
        <w:tc>
          <w:tcPr>
            <w:tcW w:w="974" w:type="dxa"/>
            <w:gridSpan w:val="2"/>
          </w:tcPr>
          <w:p w14:paraId="0DCEAAC6" w14:textId="77777777" w:rsidR="00073D63" w:rsidRPr="00E07A6C" w:rsidRDefault="00073D63" w:rsidP="00F262A7">
            <w:pPr>
              <w:jc w:val="center"/>
              <w:rPr>
                <w:rFonts w:ascii="Arial" w:hAnsi="Arial" w:cs="Arial"/>
              </w:rPr>
            </w:pPr>
          </w:p>
          <w:p w14:paraId="4C7A259A" w14:textId="77777777" w:rsidR="00073D63" w:rsidRPr="00E07A6C" w:rsidRDefault="00073D63" w:rsidP="00F262A7">
            <w:pPr>
              <w:jc w:val="center"/>
              <w:rPr>
                <w:rFonts w:ascii="Arial" w:hAnsi="Arial" w:cs="Arial"/>
              </w:rPr>
            </w:pPr>
            <w:r w:rsidRPr="00E07A6C">
              <w:rPr>
                <w:rFonts w:ascii="Arial" w:hAnsi="Arial" w:cs="Arial"/>
              </w:rPr>
              <w:t>2</w:t>
            </w:r>
          </w:p>
        </w:tc>
        <w:tc>
          <w:tcPr>
            <w:tcW w:w="1388" w:type="dxa"/>
            <w:gridSpan w:val="2"/>
            <w:vAlign w:val="center"/>
          </w:tcPr>
          <w:p w14:paraId="05015D37" w14:textId="33E148E3" w:rsidR="00073D63" w:rsidRPr="00E07A6C" w:rsidRDefault="00073D63" w:rsidP="00073D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R$ 7.715,00</w:t>
            </w:r>
          </w:p>
        </w:tc>
        <w:tc>
          <w:tcPr>
            <w:tcW w:w="1300" w:type="dxa"/>
            <w:gridSpan w:val="2"/>
            <w:vAlign w:val="center"/>
          </w:tcPr>
          <w:p w14:paraId="2061B969" w14:textId="5391F4F7" w:rsidR="00073D63" w:rsidRPr="00E07A6C" w:rsidRDefault="00073D63" w:rsidP="00073D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R$ 15.430,00</w:t>
            </w:r>
          </w:p>
        </w:tc>
        <w:tc>
          <w:tcPr>
            <w:tcW w:w="1721" w:type="dxa"/>
            <w:gridSpan w:val="2"/>
            <w:vAlign w:val="center"/>
          </w:tcPr>
          <w:p w14:paraId="6012ADFC" w14:textId="0D15BBD1" w:rsidR="00073D63" w:rsidRPr="00E07A6C" w:rsidRDefault="00073D63" w:rsidP="00073D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R$ 185.160,00</w:t>
            </w:r>
          </w:p>
        </w:tc>
      </w:tr>
      <w:tr w:rsidR="00073D63" w:rsidRPr="00E07A6C" w14:paraId="3F13A1DB" w14:textId="77777777" w:rsidTr="00F262A7">
        <w:trPr>
          <w:trHeight w:val="1124"/>
        </w:trPr>
        <w:tc>
          <w:tcPr>
            <w:tcW w:w="628" w:type="dxa"/>
            <w:vMerge w:val="restart"/>
            <w:shd w:val="clear" w:color="auto" w:fill="E7E6E6" w:themeFill="background2"/>
          </w:tcPr>
          <w:p w14:paraId="4E03E50C" w14:textId="77777777" w:rsidR="00073D63" w:rsidRPr="00E07A6C" w:rsidRDefault="00073D63" w:rsidP="00F262A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07A6C">
              <w:rPr>
                <w:b/>
                <w:bCs/>
                <w:sz w:val="20"/>
                <w:szCs w:val="20"/>
              </w:rPr>
              <w:t>Item</w:t>
            </w:r>
          </w:p>
          <w:p w14:paraId="0676D40E" w14:textId="77777777" w:rsidR="00073D63" w:rsidRPr="00E07A6C" w:rsidRDefault="00073D63" w:rsidP="00F262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2"/>
            <w:vMerge w:val="restart"/>
            <w:shd w:val="clear" w:color="auto" w:fill="E7E6E6" w:themeFill="background2"/>
          </w:tcPr>
          <w:p w14:paraId="17B1D6A2" w14:textId="77777777" w:rsidR="00073D63" w:rsidRPr="00E07A6C" w:rsidRDefault="00073D63" w:rsidP="00F262A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E07A6C">
              <w:rPr>
                <w:b/>
                <w:bCs/>
                <w:sz w:val="20"/>
                <w:szCs w:val="20"/>
              </w:rPr>
              <w:t xml:space="preserve">Postos de equipes </w:t>
            </w:r>
            <w:proofErr w:type="gramStart"/>
            <w:r w:rsidRPr="00E07A6C">
              <w:rPr>
                <w:b/>
                <w:bCs/>
                <w:sz w:val="20"/>
                <w:szCs w:val="20"/>
              </w:rPr>
              <w:t>não Residentes</w:t>
            </w:r>
            <w:proofErr w:type="gramEnd"/>
          </w:p>
          <w:p w14:paraId="1C83CB83" w14:textId="77777777" w:rsidR="00073D63" w:rsidRPr="00E07A6C" w:rsidRDefault="00073D63" w:rsidP="00F262A7">
            <w:pPr>
              <w:pStyle w:val="Default"/>
              <w:jc w:val="center"/>
              <w:rPr>
                <w:sz w:val="20"/>
                <w:szCs w:val="20"/>
              </w:rPr>
            </w:pPr>
            <w:r w:rsidRPr="00E07A6C">
              <w:rPr>
                <w:b/>
                <w:bCs/>
                <w:sz w:val="20"/>
                <w:szCs w:val="20"/>
              </w:rPr>
              <w:t>(pagamento conforme demanda)</w:t>
            </w:r>
          </w:p>
          <w:p w14:paraId="07231F15" w14:textId="77777777" w:rsidR="00073D63" w:rsidRPr="00E07A6C" w:rsidRDefault="00073D63" w:rsidP="00F262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gridSpan w:val="2"/>
            <w:vMerge w:val="restart"/>
            <w:shd w:val="clear" w:color="auto" w:fill="E7E6E6" w:themeFill="background2"/>
          </w:tcPr>
          <w:p w14:paraId="696C2ED6" w14:textId="77777777" w:rsidR="00073D63" w:rsidRPr="00E07A6C" w:rsidRDefault="00073D63" w:rsidP="00F262A7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E07A6C">
              <w:rPr>
                <w:b/>
                <w:bCs/>
                <w:sz w:val="20"/>
                <w:szCs w:val="20"/>
              </w:rPr>
              <w:t>Qtde</w:t>
            </w:r>
            <w:proofErr w:type="spellEnd"/>
            <w:r w:rsidRPr="00E07A6C">
              <w:rPr>
                <w:b/>
                <w:bCs/>
                <w:sz w:val="20"/>
                <w:szCs w:val="20"/>
              </w:rPr>
              <w:t>. de postos</w:t>
            </w:r>
          </w:p>
          <w:p w14:paraId="764DA925" w14:textId="77777777" w:rsidR="00073D63" w:rsidRPr="00E07A6C" w:rsidRDefault="00073D63" w:rsidP="00F262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  <w:gridSpan w:val="2"/>
            <w:shd w:val="clear" w:color="auto" w:fill="E7E6E6" w:themeFill="background2"/>
          </w:tcPr>
          <w:p w14:paraId="1C5EF5BE" w14:textId="77777777" w:rsidR="00073D63" w:rsidRPr="00E07A6C" w:rsidRDefault="00073D63" w:rsidP="00F262A7">
            <w:pPr>
              <w:pStyle w:val="Default"/>
              <w:jc w:val="center"/>
              <w:rPr>
                <w:sz w:val="20"/>
                <w:szCs w:val="20"/>
              </w:rPr>
            </w:pPr>
            <w:r w:rsidRPr="00E07A6C">
              <w:rPr>
                <w:b/>
                <w:bCs/>
                <w:sz w:val="20"/>
                <w:szCs w:val="20"/>
              </w:rPr>
              <w:t>Valor da hora</w:t>
            </w:r>
          </w:p>
          <w:p w14:paraId="020632E6" w14:textId="77777777" w:rsidR="00073D63" w:rsidRPr="00E07A6C" w:rsidRDefault="00073D63" w:rsidP="00F262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gridSpan w:val="2"/>
            <w:shd w:val="clear" w:color="auto" w:fill="E7E6E6" w:themeFill="background2"/>
          </w:tcPr>
          <w:p w14:paraId="42DB4FDC" w14:textId="77777777" w:rsidR="00073D63" w:rsidRPr="00E07A6C" w:rsidRDefault="00073D63" w:rsidP="00F262A7">
            <w:pPr>
              <w:pStyle w:val="Default"/>
              <w:jc w:val="center"/>
              <w:rPr>
                <w:sz w:val="20"/>
                <w:szCs w:val="20"/>
              </w:rPr>
            </w:pPr>
            <w:r w:rsidRPr="00E07A6C">
              <w:rPr>
                <w:b/>
                <w:bCs/>
                <w:sz w:val="20"/>
                <w:szCs w:val="20"/>
              </w:rPr>
              <w:t>Horas estimadas mensais</w:t>
            </w:r>
          </w:p>
          <w:p w14:paraId="72938E80" w14:textId="77777777" w:rsidR="00073D63" w:rsidRPr="00E07A6C" w:rsidRDefault="00073D63" w:rsidP="00F262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  <w:gridSpan w:val="2"/>
            <w:shd w:val="clear" w:color="auto" w:fill="E7E6E6" w:themeFill="background2"/>
          </w:tcPr>
          <w:p w14:paraId="21CEC4B4" w14:textId="77777777" w:rsidR="00073D63" w:rsidRPr="00E07A6C" w:rsidRDefault="00073D63" w:rsidP="00F262A7">
            <w:pPr>
              <w:pStyle w:val="Default"/>
              <w:jc w:val="center"/>
              <w:rPr>
                <w:sz w:val="20"/>
                <w:szCs w:val="20"/>
              </w:rPr>
            </w:pPr>
            <w:r w:rsidRPr="00E07A6C">
              <w:rPr>
                <w:b/>
                <w:bCs/>
                <w:sz w:val="20"/>
                <w:szCs w:val="20"/>
              </w:rPr>
              <w:t>Valor Mensal estimado por posto (R$)</w:t>
            </w:r>
          </w:p>
          <w:p w14:paraId="145CFF24" w14:textId="77777777" w:rsidR="00073D63" w:rsidRPr="00E07A6C" w:rsidRDefault="00073D63" w:rsidP="00F262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1" w:type="dxa"/>
            <w:shd w:val="clear" w:color="auto" w:fill="E7E6E6" w:themeFill="background2"/>
          </w:tcPr>
          <w:p w14:paraId="4EB4C212" w14:textId="77777777" w:rsidR="00073D63" w:rsidRPr="00E07A6C" w:rsidRDefault="00073D63" w:rsidP="00F262A7">
            <w:pPr>
              <w:pStyle w:val="Default"/>
              <w:jc w:val="center"/>
              <w:rPr>
                <w:sz w:val="20"/>
                <w:szCs w:val="20"/>
              </w:rPr>
            </w:pPr>
            <w:r w:rsidRPr="00E07A6C">
              <w:rPr>
                <w:b/>
                <w:bCs/>
                <w:sz w:val="20"/>
                <w:szCs w:val="20"/>
              </w:rPr>
              <w:t>Valor estimado por Posto para 12 meses (R$)</w:t>
            </w:r>
          </w:p>
          <w:p w14:paraId="07861D03" w14:textId="77777777" w:rsidR="00073D63" w:rsidRPr="00E07A6C" w:rsidRDefault="00073D63" w:rsidP="00F262A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73D63" w:rsidRPr="00E07A6C" w14:paraId="745BC76C" w14:textId="77777777" w:rsidTr="00F262A7">
        <w:trPr>
          <w:trHeight w:val="240"/>
        </w:trPr>
        <w:tc>
          <w:tcPr>
            <w:tcW w:w="628" w:type="dxa"/>
            <w:vMerge/>
            <w:shd w:val="clear" w:color="auto" w:fill="E7E6E6" w:themeFill="background2"/>
          </w:tcPr>
          <w:p w14:paraId="6F351703" w14:textId="77777777" w:rsidR="00073D63" w:rsidRPr="00E07A6C" w:rsidRDefault="00073D63" w:rsidP="00F262A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2"/>
            <w:vMerge/>
            <w:shd w:val="clear" w:color="auto" w:fill="E7E6E6" w:themeFill="background2"/>
          </w:tcPr>
          <w:p w14:paraId="62C0C0BA" w14:textId="77777777" w:rsidR="00073D63" w:rsidRPr="00E07A6C" w:rsidRDefault="00073D63" w:rsidP="00F262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5" w:type="dxa"/>
            <w:gridSpan w:val="2"/>
            <w:vMerge/>
            <w:shd w:val="clear" w:color="auto" w:fill="E7E6E6" w:themeFill="background2"/>
          </w:tcPr>
          <w:p w14:paraId="17AE9C7B" w14:textId="77777777" w:rsidR="00073D63" w:rsidRPr="00E07A6C" w:rsidRDefault="00073D63" w:rsidP="00F262A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shd w:val="clear" w:color="auto" w:fill="E7E6E6" w:themeFill="background2"/>
          </w:tcPr>
          <w:p w14:paraId="20B5C64B" w14:textId="77777777" w:rsidR="00073D63" w:rsidRPr="00E07A6C" w:rsidRDefault="00073D63" w:rsidP="00F262A7">
            <w:pPr>
              <w:pStyle w:val="Default"/>
              <w:jc w:val="center"/>
              <w:rPr>
                <w:sz w:val="20"/>
                <w:szCs w:val="20"/>
              </w:rPr>
            </w:pPr>
            <w:r w:rsidRPr="00E07A6C">
              <w:rPr>
                <w:b/>
                <w:bCs/>
                <w:sz w:val="20"/>
                <w:szCs w:val="20"/>
              </w:rPr>
              <w:t>(j)</w:t>
            </w:r>
          </w:p>
        </w:tc>
        <w:tc>
          <w:tcPr>
            <w:tcW w:w="1289" w:type="dxa"/>
            <w:gridSpan w:val="2"/>
            <w:shd w:val="clear" w:color="auto" w:fill="E7E6E6" w:themeFill="background2"/>
          </w:tcPr>
          <w:p w14:paraId="7884FA24" w14:textId="77777777" w:rsidR="00073D63" w:rsidRPr="00E07A6C" w:rsidRDefault="00073D63" w:rsidP="00F262A7">
            <w:pPr>
              <w:pStyle w:val="Default"/>
              <w:jc w:val="center"/>
              <w:rPr>
                <w:sz w:val="20"/>
                <w:szCs w:val="20"/>
              </w:rPr>
            </w:pPr>
            <w:r w:rsidRPr="00E07A6C">
              <w:rPr>
                <w:b/>
                <w:bCs/>
                <w:sz w:val="20"/>
                <w:szCs w:val="20"/>
              </w:rPr>
              <w:t>(k)</w:t>
            </w:r>
          </w:p>
        </w:tc>
        <w:tc>
          <w:tcPr>
            <w:tcW w:w="1432" w:type="dxa"/>
            <w:gridSpan w:val="2"/>
            <w:shd w:val="clear" w:color="auto" w:fill="E7E6E6" w:themeFill="background2"/>
          </w:tcPr>
          <w:p w14:paraId="207D418C" w14:textId="77777777" w:rsidR="00073D63" w:rsidRPr="00E07A6C" w:rsidRDefault="00073D63" w:rsidP="00F262A7">
            <w:pPr>
              <w:pStyle w:val="Default"/>
              <w:jc w:val="both"/>
              <w:rPr>
                <w:sz w:val="20"/>
                <w:szCs w:val="20"/>
              </w:rPr>
            </w:pPr>
            <w:r w:rsidRPr="00E07A6C">
              <w:rPr>
                <w:b/>
                <w:bCs/>
                <w:sz w:val="20"/>
                <w:szCs w:val="20"/>
              </w:rPr>
              <w:t xml:space="preserve">(l) = (j) x (k) </w:t>
            </w:r>
          </w:p>
        </w:tc>
        <w:tc>
          <w:tcPr>
            <w:tcW w:w="1461" w:type="dxa"/>
            <w:shd w:val="clear" w:color="auto" w:fill="E7E6E6" w:themeFill="background2"/>
          </w:tcPr>
          <w:p w14:paraId="0048651D" w14:textId="77777777" w:rsidR="00073D63" w:rsidRPr="00E07A6C" w:rsidRDefault="00073D63" w:rsidP="00F262A7">
            <w:pPr>
              <w:pStyle w:val="Default"/>
              <w:jc w:val="both"/>
              <w:rPr>
                <w:sz w:val="20"/>
                <w:szCs w:val="20"/>
              </w:rPr>
            </w:pPr>
            <w:r w:rsidRPr="00E07A6C">
              <w:rPr>
                <w:b/>
                <w:bCs/>
                <w:sz w:val="20"/>
                <w:szCs w:val="20"/>
              </w:rPr>
              <w:t xml:space="preserve">(m) = (l) x 12 </w:t>
            </w:r>
          </w:p>
        </w:tc>
      </w:tr>
      <w:tr w:rsidR="00073D63" w:rsidRPr="00E07A6C" w14:paraId="222F0E5D" w14:textId="77777777" w:rsidTr="00F262A7">
        <w:tc>
          <w:tcPr>
            <w:tcW w:w="628" w:type="dxa"/>
          </w:tcPr>
          <w:p w14:paraId="7FFE7BC9" w14:textId="77777777" w:rsidR="00073D63" w:rsidRPr="00E07A6C" w:rsidRDefault="00073D63" w:rsidP="00F262A7">
            <w:pPr>
              <w:jc w:val="center"/>
              <w:rPr>
                <w:rFonts w:ascii="Arial" w:hAnsi="Arial" w:cs="Arial"/>
                <w:b/>
              </w:rPr>
            </w:pPr>
            <w:r w:rsidRPr="00E07A6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22" w:type="dxa"/>
            <w:gridSpan w:val="2"/>
          </w:tcPr>
          <w:p w14:paraId="60DFB87E" w14:textId="77777777" w:rsidR="00073D63" w:rsidRPr="00E07A6C" w:rsidRDefault="00073D63" w:rsidP="00F262A7">
            <w:pPr>
              <w:pStyle w:val="Default"/>
              <w:jc w:val="both"/>
              <w:rPr>
                <w:sz w:val="20"/>
                <w:szCs w:val="20"/>
              </w:rPr>
            </w:pPr>
            <w:r w:rsidRPr="00E07A6C">
              <w:rPr>
                <w:sz w:val="20"/>
                <w:szCs w:val="20"/>
              </w:rPr>
              <w:t>Engenheiro Eletricista</w:t>
            </w:r>
          </w:p>
        </w:tc>
        <w:tc>
          <w:tcPr>
            <w:tcW w:w="875" w:type="dxa"/>
            <w:gridSpan w:val="2"/>
          </w:tcPr>
          <w:p w14:paraId="01B597F6" w14:textId="77777777" w:rsidR="00073D63" w:rsidRPr="00E07A6C" w:rsidRDefault="00073D63" w:rsidP="00F262A7">
            <w:pPr>
              <w:jc w:val="center"/>
              <w:rPr>
                <w:rFonts w:ascii="Arial" w:hAnsi="Arial" w:cs="Arial"/>
              </w:rPr>
            </w:pPr>
            <w:r w:rsidRPr="00E07A6C">
              <w:rPr>
                <w:rFonts w:ascii="Arial" w:hAnsi="Arial" w:cs="Arial"/>
              </w:rPr>
              <w:t>1</w:t>
            </w:r>
          </w:p>
        </w:tc>
        <w:tc>
          <w:tcPr>
            <w:tcW w:w="821" w:type="dxa"/>
            <w:gridSpan w:val="2"/>
          </w:tcPr>
          <w:p w14:paraId="2E937835" w14:textId="14691B7B" w:rsidR="00073D63" w:rsidRPr="00E07A6C" w:rsidRDefault="00073D63" w:rsidP="00F262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R$ 50,00</w:t>
            </w:r>
          </w:p>
        </w:tc>
        <w:tc>
          <w:tcPr>
            <w:tcW w:w="1289" w:type="dxa"/>
            <w:gridSpan w:val="2"/>
          </w:tcPr>
          <w:p w14:paraId="6A7759CD" w14:textId="77777777" w:rsidR="00073D63" w:rsidRPr="00E07A6C" w:rsidRDefault="00073D63" w:rsidP="00F262A7">
            <w:pPr>
              <w:jc w:val="center"/>
              <w:rPr>
                <w:rFonts w:ascii="Arial" w:hAnsi="Arial" w:cs="Arial"/>
              </w:rPr>
            </w:pPr>
            <w:r w:rsidRPr="00E07A6C">
              <w:rPr>
                <w:rFonts w:ascii="Arial" w:hAnsi="Arial" w:cs="Arial"/>
              </w:rPr>
              <w:t>16</w:t>
            </w:r>
          </w:p>
        </w:tc>
        <w:tc>
          <w:tcPr>
            <w:tcW w:w="1432" w:type="dxa"/>
            <w:gridSpan w:val="2"/>
          </w:tcPr>
          <w:p w14:paraId="7FBD086D" w14:textId="71040084" w:rsidR="00073D63" w:rsidRPr="00E07A6C" w:rsidRDefault="00A83058" w:rsidP="00F262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R$ 800,00</w:t>
            </w:r>
          </w:p>
        </w:tc>
        <w:tc>
          <w:tcPr>
            <w:tcW w:w="1461" w:type="dxa"/>
          </w:tcPr>
          <w:p w14:paraId="11F94093" w14:textId="1C59DA26" w:rsidR="00073D63" w:rsidRPr="00E07A6C" w:rsidRDefault="00A83058" w:rsidP="00F262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R$ 9.600,00</w:t>
            </w:r>
          </w:p>
        </w:tc>
      </w:tr>
      <w:tr w:rsidR="00073D63" w:rsidRPr="00E07A6C" w14:paraId="4059E504" w14:textId="77777777" w:rsidTr="00F262A7">
        <w:tc>
          <w:tcPr>
            <w:tcW w:w="628" w:type="dxa"/>
          </w:tcPr>
          <w:p w14:paraId="0246B9CA" w14:textId="77777777" w:rsidR="00073D63" w:rsidRPr="00E07A6C" w:rsidRDefault="00073D63" w:rsidP="00F262A7">
            <w:pPr>
              <w:jc w:val="center"/>
              <w:rPr>
                <w:rFonts w:ascii="Arial" w:hAnsi="Arial" w:cs="Arial"/>
                <w:b/>
              </w:rPr>
            </w:pPr>
            <w:r w:rsidRPr="00E07A6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322" w:type="dxa"/>
            <w:gridSpan w:val="2"/>
          </w:tcPr>
          <w:p w14:paraId="6E52301B" w14:textId="77777777" w:rsidR="00073D63" w:rsidRPr="00E07A6C" w:rsidRDefault="00073D63" w:rsidP="00F262A7">
            <w:pPr>
              <w:pStyle w:val="Default"/>
              <w:jc w:val="both"/>
              <w:rPr>
                <w:sz w:val="20"/>
                <w:szCs w:val="20"/>
              </w:rPr>
            </w:pPr>
            <w:r w:rsidRPr="00E07A6C">
              <w:rPr>
                <w:sz w:val="20"/>
                <w:szCs w:val="20"/>
              </w:rPr>
              <w:t>Engenheiro Civil</w:t>
            </w:r>
          </w:p>
        </w:tc>
        <w:tc>
          <w:tcPr>
            <w:tcW w:w="875" w:type="dxa"/>
            <w:gridSpan w:val="2"/>
          </w:tcPr>
          <w:p w14:paraId="620C5EB7" w14:textId="77777777" w:rsidR="00073D63" w:rsidRPr="00E07A6C" w:rsidRDefault="00073D63" w:rsidP="00F262A7">
            <w:pPr>
              <w:jc w:val="center"/>
              <w:rPr>
                <w:rFonts w:ascii="Arial" w:hAnsi="Arial" w:cs="Arial"/>
              </w:rPr>
            </w:pPr>
            <w:r w:rsidRPr="00E07A6C">
              <w:rPr>
                <w:rFonts w:ascii="Arial" w:hAnsi="Arial" w:cs="Arial"/>
              </w:rPr>
              <w:t>1</w:t>
            </w:r>
          </w:p>
        </w:tc>
        <w:tc>
          <w:tcPr>
            <w:tcW w:w="821" w:type="dxa"/>
            <w:gridSpan w:val="2"/>
          </w:tcPr>
          <w:p w14:paraId="0F9A7A69" w14:textId="658EF561" w:rsidR="00073D63" w:rsidRPr="00E07A6C" w:rsidRDefault="00073D63" w:rsidP="00F262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R$ 40,00</w:t>
            </w:r>
          </w:p>
        </w:tc>
        <w:tc>
          <w:tcPr>
            <w:tcW w:w="1289" w:type="dxa"/>
            <w:gridSpan w:val="2"/>
          </w:tcPr>
          <w:p w14:paraId="3456BF26" w14:textId="77777777" w:rsidR="00073D63" w:rsidRPr="00E07A6C" w:rsidRDefault="00073D63" w:rsidP="00F262A7">
            <w:pPr>
              <w:jc w:val="center"/>
              <w:rPr>
                <w:rFonts w:ascii="Arial" w:hAnsi="Arial" w:cs="Arial"/>
              </w:rPr>
            </w:pPr>
            <w:r w:rsidRPr="00E07A6C">
              <w:rPr>
                <w:rFonts w:ascii="Arial" w:hAnsi="Arial" w:cs="Arial"/>
              </w:rPr>
              <w:t>16</w:t>
            </w:r>
          </w:p>
        </w:tc>
        <w:tc>
          <w:tcPr>
            <w:tcW w:w="1432" w:type="dxa"/>
            <w:gridSpan w:val="2"/>
          </w:tcPr>
          <w:p w14:paraId="7EEFE6B3" w14:textId="36233263" w:rsidR="00073D63" w:rsidRPr="00E07A6C" w:rsidRDefault="00A83058" w:rsidP="00F262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R$ 640,00</w:t>
            </w:r>
          </w:p>
        </w:tc>
        <w:tc>
          <w:tcPr>
            <w:tcW w:w="1461" w:type="dxa"/>
          </w:tcPr>
          <w:p w14:paraId="54724F52" w14:textId="65FC1A10" w:rsidR="00073D63" w:rsidRPr="00E07A6C" w:rsidRDefault="00A83058" w:rsidP="00F262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R$ 7.680,00</w:t>
            </w:r>
          </w:p>
        </w:tc>
      </w:tr>
      <w:tr w:rsidR="00073D63" w:rsidRPr="00E07A6C" w14:paraId="789E3740" w14:textId="77777777" w:rsidTr="00F262A7">
        <w:tc>
          <w:tcPr>
            <w:tcW w:w="628" w:type="dxa"/>
          </w:tcPr>
          <w:p w14:paraId="53B39754" w14:textId="77777777" w:rsidR="00073D63" w:rsidRPr="00E07A6C" w:rsidRDefault="00073D63" w:rsidP="00F262A7">
            <w:pPr>
              <w:jc w:val="center"/>
              <w:rPr>
                <w:rFonts w:ascii="Arial" w:hAnsi="Arial" w:cs="Arial"/>
                <w:b/>
              </w:rPr>
            </w:pPr>
            <w:r w:rsidRPr="00E07A6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322" w:type="dxa"/>
            <w:gridSpan w:val="2"/>
          </w:tcPr>
          <w:p w14:paraId="2BC1594B" w14:textId="77777777" w:rsidR="00073D63" w:rsidRPr="00E07A6C" w:rsidRDefault="00073D63" w:rsidP="00F262A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Técnico </w:t>
            </w:r>
            <w:r w:rsidRPr="00E07A6C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Infraestrutura em rede (telecomunicações em informática)</w:t>
            </w:r>
          </w:p>
        </w:tc>
        <w:tc>
          <w:tcPr>
            <w:tcW w:w="875" w:type="dxa"/>
            <w:gridSpan w:val="2"/>
          </w:tcPr>
          <w:p w14:paraId="338B5BAD" w14:textId="77777777" w:rsidR="00073D63" w:rsidRDefault="00073D63" w:rsidP="00F262A7">
            <w:pPr>
              <w:jc w:val="center"/>
              <w:rPr>
                <w:rFonts w:ascii="Arial" w:hAnsi="Arial" w:cs="Arial"/>
              </w:rPr>
            </w:pPr>
          </w:p>
          <w:p w14:paraId="0448D5FE" w14:textId="77777777" w:rsidR="00073D63" w:rsidRPr="00E07A6C" w:rsidRDefault="00073D63" w:rsidP="00F262A7">
            <w:pPr>
              <w:jc w:val="center"/>
              <w:rPr>
                <w:rFonts w:ascii="Arial" w:hAnsi="Arial" w:cs="Arial"/>
              </w:rPr>
            </w:pPr>
            <w:r w:rsidRPr="00E07A6C">
              <w:rPr>
                <w:rFonts w:ascii="Arial" w:hAnsi="Arial" w:cs="Arial"/>
              </w:rPr>
              <w:t>1</w:t>
            </w:r>
          </w:p>
        </w:tc>
        <w:tc>
          <w:tcPr>
            <w:tcW w:w="821" w:type="dxa"/>
            <w:gridSpan w:val="2"/>
          </w:tcPr>
          <w:p w14:paraId="79461217" w14:textId="4C730399" w:rsidR="00073D63" w:rsidRPr="00E07A6C" w:rsidRDefault="00073D63" w:rsidP="00F262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R$ 18,00</w:t>
            </w:r>
          </w:p>
        </w:tc>
        <w:tc>
          <w:tcPr>
            <w:tcW w:w="1289" w:type="dxa"/>
            <w:gridSpan w:val="2"/>
          </w:tcPr>
          <w:p w14:paraId="1030EBA1" w14:textId="77777777" w:rsidR="00073D63" w:rsidRDefault="00073D63" w:rsidP="00F262A7">
            <w:pPr>
              <w:jc w:val="center"/>
              <w:rPr>
                <w:rFonts w:ascii="Arial" w:hAnsi="Arial" w:cs="Arial"/>
              </w:rPr>
            </w:pPr>
          </w:p>
          <w:p w14:paraId="3FCC28ED" w14:textId="77777777" w:rsidR="00073D63" w:rsidRPr="00E07A6C" w:rsidRDefault="00073D63" w:rsidP="00F262A7">
            <w:pPr>
              <w:jc w:val="center"/>
              <w:rPr>
                <w:rFonts w:ascii="Arial" w:hAnsi="Arial" w:cs="Arial"/>
              </w:rPr>
            </w:pPr>
            <w:r w:rsidRPr="00E07A6C">
              <w:rPr>
                <w:rFonts w:ascii="Arial" w:hAnsi="Arial" w:cs="Arial"/>
              </w:rPr>
              <w:t>40</w:t>
            </w:r>
          </w:p>
        </w:tc>
        <w:tc>
          <w:tcPr>
            <w:tcW w:w="1432" w:type="dxa"/>
            <w:gridSpan w:val="2"/>
          </w:tcPr>
          <w:p w14:paraId="164AD0BC" w14:textId="79703B27" w:rsidR="00073D63" w:rsidRPr="00E07A6C" w:rsidRDefault="00A83058" w:rsidP="00F262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R$ 720,00</w:t>
            </w:r>
          </w:p>
        </w:tc>
        <w:tc>
          <w:tcPr>
            <w:tcW w:w="1461" w:type="dxa"/>
          </w:tcPr>
          <w:p w14:paraId="4F367E75" w14:textId="447E06CE" w:rsidR="00073D63" w:rsidRPr="00E07A6C" w:rsidRDefault="00A83058" w:rsidP="00F262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R$8.640,00</w:t>
            </w:r>
          </w:p>
        </w:tc>
      </w:tr>
      <w:tr w:rsidR="00073D63" w:rsidRPr="00E07A6C" w14:paraId="556FC5B0" w14:textId="77777777" w:rsidTr="00F262A7">
        <w:tc>
          <w:tcPr>
            <w:tcW w:w="628" w:type="dxa"/>
          </w:tcPr>
          <w:p w14:paraId="68BA8FE7" w14:textId="77777777" w:rsidR="00073D63" w:rsidRPr="00E07A6C" w:rsidRDefault="00073D63" w:rsidP="00F262A7">
            <w:pPr>
              <w:jc w:val="center"/>
              <w:rPr>
                <w:rFonts w:ascii="Arial" w:hAnsi="Arial" w:cs="Arial"/>
                <w:b/>
              </w:rPr>
            </w:pPr>
            <w:r w:rsidRPr="00E07A6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322" w:type="dxa"/>
            <w:gridSpan w:val="2"/>
          </w:tcPr>
          <w:p w14:paraId="582F8249" w14:textId="77777777" w:rsidR="00073D63" w:rsidRPr="00E07A6C" w:rsidRDefault="00073D63" w:rsidP="00F262A7">
            <w:pPr>
              <w:pStyle w:val="Default"/>
              <w:jc w:val="both"/>
              <w:rPr>
                <w:sz w:val="20"/>
                <w:szCs w:val="20"/>
              </w:rPr>
            </w:pPr>
            <w:r w:rsidRPr="00E07A6C">
              <w:rPr>
                <w:sz w:val="20"/>
                <w:szCs w:val="20"/>
              </w:rPr>
              <w:t>Eletricista</w:t>
            </w:r>
          </w:p>
        </w:tc>
        <w:tc>
          <w:tcPr>
            <w:tcW w:w="875" w:type="dxa"/>
            <w:gridSpan w:val="2"/>
          </w:tcPr>
          <w:p w14:paraId="31A5FD8B" w14:textId="77777777" w:rsidR="00073D63" w:rsidRPr="00E07A6C" w:rsidRDefault="00073D63" w:rsidP="00F262A7">
            <w:pPr>
              <w:jc w:val="center"/>
              <w:rPr>
                <w:rFonts w:ascii="Arial" w:hAnsi="Arial" w:cs="Arial"/>
              </w:rPr>
            </w:pPr>
            <w:r w:rsidRPr="00E07A6C">
              <w:rPr>
                <w:rFonts w:ascii="Arial" w:hAnsi="Arial" w:cs="Arial"/>
              </w:rPr>
              <w:t>1</w:t>
            </w:r>
          </w:p>
        </w:tc>
        <w:tc>
          <w:tcPr>
            <w:tcW w:w="821" w:type="dxa"/>
            <w:gridSpan w:val="2"/>
          </w:tcPr>
          <w:p w14:paraId="47FC7ADD" w14:textId="300F1E79" w:rsidR="00073D63" w:rsidRPr="00E07A6C" w:rsidRDefault="00073D63" w:rsidP="00F262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R$ 18,00</w:t>
            </w:r>
          </w:p>
        </w:tc>
        <w:tc>
          <w:tcPr>
            <w:tcW w:w="1289" w:type="dxa"/>
            <w:gridSpan w:val="2"/>
          </w:tcPr>
          <w:p w14:paraId="3C02410F" w14:textId="77777777" w:rsidR="00073D63" w:rsidRPr="00E07A6C" w:rsidRDefault="00073D63" w:rsidP="00F262A7">
            <w:pPr>
              <w:jc w:val="center"/>
              <w:rPr>
                <w:rFonts w:ascii="Arial" w:hAnsi="Arial" w:cs="Arial"/>
              </w:rPr>
            </w:pPr>
            <w:r w:rsidRPr="00E07A6C">
              <w:rPr>
                <w:rFonts w:ascii="Arial" w:hAnsi="Arial" w:cs="Arial"/>
              </w:rPr>
              <w:t>160</w:t>
            </w:r>
          </w:p>
        </w:tc>
        <w:tc>
          <w:tcPr>
            <w:tcW w:w="1432" w:type="dxa"/>
            <w:gridSpan w:val="2"/>
          </w:tcPr>
          <w:p w14:paraId="3D86AEF2" w14:textId="6B191D13" w:rsidR="00073D63" w:rsidRPr="00E07A6C" w:rsidRDefault="00A83058" w:rsidP="00F262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R$ 2.880,00</w:t>
            </w:r>
          </w:p>
        </w:tc>
        <w:tc>
          <w:tcPr>
            <w:tcW w:w="1461" w:type="dxa"/>
          </w:tcPr>
          <w:p w14:paraId="72F2533A" w14:textId="0D1B5213" w:rsidR="00073D63" w:rsidRPr="00E07A6C" w:rsidRDefault="00A83058" w:rsidP="00F262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R$ 34.560,00</w:t>
            </w:r>
          </w:p>
        </w:tc>
      </w:tr>
      <w:tr w:rsidR="00073D63" w:rsidRPr="00E07A6C" w14:paraId="6343E782" w14:textId="77777777" w:rsidTr="00F262A7">
        <w:tc>
          <w:tcPr>
            <w:tcW w:w="628" w:type="dxa"/>
          </w:tcPr>
          <w:p w14:paraId="3BFFE740" w14:textId="77777777" w:rsidR="00073D63" w:rsidRPr="00E07A6C" w:rsidRDefault="00073D63" w:rsidP="00F262A7">
            <w:pPr>
              <w:jc w:val="center"/>
              <w:rPr>
                <w:rFonts w:ascii="Arial" w:hAnsi="Arial" w:cs="Arial"/>
                <w:b/>
              </w:rPr>
            </w:pPr>
            <w:r w:rsidRPr="00E07A6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322" w:type="dxa"/>
            <w:gridSpan w:val="2"/>
          </w:tcPr>
          <w:p w14:paraId="635754D2" w14:textId="77777777" w:rsidR="00073D63" w:rsidRPr="00E07A6C" w:rsidRDefault="00073D63" w:rsidP="00F262A7">
            <w:pPr>
              <w:pStyle w:val="Default"/>
              <w:jc w:val="both"/>
              <w:rPr>
                <w:sz w:val="20"/>
                <w:szCs w:val="20"/>
              </w:rPr>
            </w:pPr>
            <w:r w:rsidRPr="00E07A6C">
              <w:rPr>
                <w:sz w:val="20"/>
                <w:szCs w:val="20"/>
              </w:rPr>
              <w:t>Encanador</w:t>
            </w:r>
          </w:p>
        </w:tc>
        <w:tc>
          <w:tcPr>
            <w:tcW w:w="875" w:type="dxa"/>
            <w:gridSpan w:val="2"/>
          </w:tcPr>
          <w:p w14:paraId="285DDC93" w14:textId="77777777" w:rsidR="00073D63" w:rsidRPr="00E07A6C" w:rsidRDefault="00073D63" w:rsidP="00F262A7">
            <w:pPr>
              <w:jc w:val="center"/>
              <w:rPr>
                <w:rFonts w:ascii="Arial" w:hAnsi="Arial" w:cs="Arial"/>
              </w:rPr>
            </w:pPr>
            <w:r w:rsidRPr="00E07A6C">
              <w:rPr>
                <w:rFonts w:ascii="Arial" w:hAnsi="Arial" w:cs="Arial"/>
              </w:rPr>
              <w:t>1</w:t>
            </w:r>
          </w:p>
        </w:tc>
        <w:tc>
          <w:tcPr>
            <w:tcW w:w="821" w:type="dxa"/>
            <w:gridSpan w:val="2"/>
          </w:tcPr>
          <w:p w14:paraId="33E3B68A" w14:textId="7ADAB92D" w:rsidR="00073D63" w:rsidRPr="00E07A6C" w:rsidRDefault="00073D63" w:rsidP="00F262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</w:t>
            </w:r>
            <w:r w:rsidR="00A83058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289" w:type="dxa"/>
            <w:gridSpan w:val="2"/>
          </w:tcPr>
          <w:p w14:paraId="41DE9C62" w14:textId="77777777" w:rsidR="00073D63" w:rsidRPr="00E07A6C" w:rsidRDefault="00073D63" w:rsidP="00F262A7">
            <w:pPr>
              <w:jc w:val="center"/>
              <w:rPr>
                <w:rFonts w:ascii="Arial" w:hAnsi="Arial" w:cs="Arial"/>
              </w:rPr>
            </w:pPr>
            <w:r w:rsidRPr="00E07A6C">
              <w:rPr>
                <w:rFonts w:ascii="Arial" w:hAnsi="Arial" w:cs="Arial"/>
              </w:rPr>
              <w:t>80</w:t>
            </w:r>
          </w:p>
        </w:tc>
        <w:tc>
          <w:tcPr>
            <w:tcW w:w="1432" w:type="dxa"/>
            <w:gridSpan w:val="2"/>
          </w:tcPr>
          <w:p w14:paraId="142223B0" w14:textId="50B6FB3E" w:rsidR="00073D63" w:rsidRPr="00E07A6C" w:rsidRDefault="00A83058" w:rsidP="00F262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R$ 1.280,00</w:t>
            </w:r>
          </w:p>
        </w:tc>
        <w:tc>
          <w:tcPr>
            <w:tcW w:w="1461" w:type="dxa"/>
          </w:tcPr>
          <w:p w14:paraId="7CBFC05F" w14:textId="23555CFC" w:rsidR="00073D63" w:rsidRPr="00E07A6C" w:rsidRDefault="00A83058" w:rsidP="00F262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R$ 15.360,00</w:t>
            </w:r>
          </w:p>
        </w:tc>
      </w:tr>
      <w:tr w:rsidR="00073D63" w:rsidRPr="00E07A6C" w14:paraId="4EF412BA" w14:textId="77777777" w:rsidTr="00F262A7">
        <w:tc>
          <w:tcPr>
            <w:tcW w:w="628" w:type="dxa"/>
          </w:tcPr>
          <w:p w14:paraId="3F154EC0" w14:textId="77777777" w:rsidR="00073D63" w:rsidRPr="00E07A6C" w:rsidRDefault="00073D63" w:rsidP="00F262A7">
            <w:pPr>
              <w:jc w:val="center"/>
              <w:rPr>
                <w:rFonts w:ascii="Arial" w:hAnsi="Arial" w:cs="Arial"/>
                <w:b/>
              </w:rPr>
            </w:pPr>
            <w:r w:rsidRPr="00E07A6C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322" w:type="dxa"/>
            <w:gridSpan w:val="2"/>
          </w:tcPr>
          <w:p w14:paraId="2F7B0480" w14:textId="77777777" w:rsidR="00073D63" w:rsidRPr="00E07A6C" w:rsidRDefault="00073D63" w:rsidP="00F262A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Pedreiro</w:t>
            </w:r>
          </w:p>
        </w:tc>
        <w:tc>
          <w:tcPr>
            <w:tcW w:w="875" w:type="dxa"/>
            <w:gridSpan w:val="2"/>
          </w:tcPr>
          <w:p w14:paraId="1D6879CB" w14:textId="77777777" w:rsidR="00073D63" w:rsidRPr="00E07A6C" w:rsidRDefault="00073D63" w:rsidP="00F262A7">
            <w:pPr>
              <w:jc w:val="center"/>
              <w:rPr>
                <w:rFonts w:ascii="Arial" w:hAnsi="Arial" w:cs="Arial"/>
              </w:rPr>
            </w:pPr>
            <w:r w:rsidRPr="00E07A6C">
              <w:rPr>
                <w:rFonts w:ascii="Arial" w:hAnsi="Arial" w:cs="Arial"/>
              </w:rPr>
              <w:t>1</w:t>
            </w:r>
          </w:p>
        </w:tc>
        <w:tc>
          <w:tcPr>
            <w:tcW w:w="821" w:type="dxa"/>
            <w:gridSpan w:val="2"/>
          </w:tcPr>
          <w:p w14:paraId="4C152BAD" w14:textId="583F499E" w:rsidR="00073D63" w:rsidRPr="00E07A6C" w:rsidRDefault="00073D63" w:rsidP="00F262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</w:t>
            </w:r>
            <w:r w:rsidR="00A83058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289" w:type="dxa"/>
            <w:gridSpan w:val="2"/>
          </w:tcPr>
          <w:p w14:paraId="633957E6" w14:textId="77777777" w:rsidR="00073D63" w:rsidRPr="00E07A6C" w:rsidRDefault="00073D63" w:rsidP="00F262A7">
            <w:pPr>
              <w:jc w:val="center"/>
              <w:rPr>
                <w:rFonts w:ascii="Arial" w:hAnsi="Arial" w:cs="Arial"/>
              </w:rPr>
            </w:pPr>
            <w:r w:rsidRPr="00E07A6C">
              <w:rPr>
                <w:rFonts w:ascii="Arial" w:hAnsi="Arial" w:cs="Arial"/>
              </w:rPr>
              <w:t>80</w:t>
            </w:r>
          </w:p>
        </w:tc>
        <w:tc>
          <w:tcPr>
            <w:tcW w:w="1432" w:type="dxa"/>
            <w:gridSpan w:val="2"/>
          </w:tcPr>
          <w:p w14:paraId="29EDFA68" w14:textId="38058579" w:rsidR="00073D63" w:rsidRPr="00E07A6C" w:rsidRDefault="00A83058" w:rsidP="00F262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R$ 1.280,00</w:t>
            </w:r>
          </w:p>
        </w:tc>
        <w:tc>
          <w:tcPr>
            <w:tcW w:w="1461" w:type="dxa"/>
          </w:tcPr>
          <w:p w14:paraId="29AC382E" w14:textId="1791A83A" w:rsidR="00073D63" w:rsidRPr="00E07A6C" w:rsidRDefault="00A83058" w:rsidP="00F262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R$ 15.360,00</w:t>
            </w:r>
          </w:p>
        </w:tc>
      </w:tr>
      <w:tr w:rsidR="00073D63" w:rsidRPr="00E07A6C" w14:paraId="1817236A" w14:textId="77777777" w:rsidTr="00F262A7">
        <w:tc>
          <w:tcPr>
            <w:tcW w:w="628" w:type="dxa"/>
          </w:tcPr>
          <w:p w14:paraId="047F577E" w14:textId="77777777" w:rsidR="00073D63" w:rsidRPr="00E07A6C" w:rsidRDefault="00073D63" w:rsidP="00F262A7">
            <w:pPr>
              <w:jc w:val="center"/>
              <w:rPr>
                <w:rFonts w:ascii="Arial" w:hAnsi="Arial" w:cs="Arial"/>
                <w:b/>
              </w:rPr>
            </w:pPr>
            <w:r w:rsidRPr="00E07A6C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322" w:type="dxa"/>
            <w:gridSpan w:val="2"/>
          </w:tcPr>
          <w:p w14:paraId="244C4229" w14:textId="77777777" w:rsidR="00073D63" w:rsidRPr="00E07A6C" w:rsidRDefault="00073D63" w:rsidP="00F262A7">
            <w:pPr>
              <w:pStyle w:val="Default"/>
              <w:jc w:val="both"/>
              <w:rPr>
                <w:sz w:val="20"/>
                <w:szCs w:val="20"/>
              </w:rPr>
            </w:pPr>
            <w:r w:rsidRPr="00E07A6C">
              <w:rPr>
                <w:sz w:val="20"/>
                <w:szCs w:val="20"/>
              </w:rPr>
              <w:t>Pintor</w:t>
            </w:r>
          </w:p>
        </w:tc>
        <w:tc>
          <w:tcPr>
            <w:tcW w:w="875" w:type="dxa"/>
            <w:gridSpan w:val="2"/>
          </w:tcPr>
          <w:p w14:paraId="1C92DA04" w14:textId="77777777" w:rsidR="00073D63" w:rsidRPr="00E07A6C" w:rsidRDefault="00073D63" w:rsidP="00F262A7">
            <w:pPr>
              <w:jc w:val="center"/>
              <w:rPr>
                <w:rFonts w:ascii="Arial" w:hAnsi="Arial" w:cs="Arial"/>
              </w:rPr>
            </w:pPr>
            <w:r w:rsidRPr="00E07A6C">
              <w:rPr>
                <w:rFonts w:ascii="Arial" w:hAnsi="Arial" w:cs="Arial"/>
              </w:rPr>
              <w:t>1</w:t>
            </w:r>
          </w:p>
        </w:tc>
        <w:tc>
          <w:tcPr>
            <w:tcW w:w="821" w:type="dxa"/>
            <w:gridSpan w:val="2"/>
          </w:tcPr>
          <w:p w14:paraId="48C28AFE" w14:textId="610DC2E3" w:rsidR="00073D63" w:rsidRPr="00E07A6C" w:rsidRDefault="00073D63" w:rsidP="00F262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</w:t>
            </w:r>
            <w:r w:rsidR="00A83058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289" w:type="dxa"/>
            <w:gridSpan w:val="2"/>
          </w:tcPr>
          <w:p w14:paraId="6A5B0D4F" w14:textId="77777777" w:rsidR="00073D63" w:rsidRPr="00E07A6C" w:rsidRDefault="00073D63" w:rsidP="00F262A7">
            <w:pPr>
              <w:jc w:val="center"/>
              <w:rPr>
                <w:rFonts w:ascii="Arial" w:hAnsi="Arial" w:cs="Arial"/>
              </w:rPr>
            </w:pPr>
            <w:r w:rsidRPr="00E07A6C">
              <w:rPr>
                <w:rFonts w:ascii="Arial" w:hAnsi="Arial" w:cs="Arial"/>
              </w:rPr>
              <w:t>80</w:t>
            </w:r>
          </w:p>
        </w:tc>
        <w:tc>
          <w:tcPr>
            <w:tcW w:w="1432" w:type="dxa"/>
            <w:gridSpan w:val="2"/>
          </w:tcPr>
          <w:p w14:paraId="421A8423" w14:textId="04C0E1E9" w:rsidR="00073D63" w:rsidRPr="00E07A6C" w:rsidRDefault="00A83058" w:rsidP="00F262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R$ 1.280,00</w:t>
            </w:r>
          </w:p>
        </w:tc>
        <w:tc>
          <w:tcPr>
            <w:tcW w:w="1461" w:type="dxa"/>
          </w:tcPr>
          <w:p w14:paraId="0E4C16E6" w14:textId="5B5EF2F1" w:rsidR="00073D63" w:rsidRPr="00E07A6C" w:rsidRDefault="00A83058" w:rsidP="00F262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R$ 15.360,00</w:t>
            </w:r>
          </w:p>
        </w:tc>
      </w:tr>
      <w:tr w:rsidR="00073D63" w:rsidRPr="00E07A6C" w14:paraId="37CAFFB2" w14:textId="77777777" w:rsidTr="00F262A7">
        <w:tc>
          <w:tcPr>
            <w:tcW w:w="628" w:type="dxa"/>
          </w:tcPr>
          <w:p w14:paraId="4AB65347" w14:textId="77777777" w:rsidR="00073D63" w:rsidRPr="00E07A6C" w:rsidRDefault="00073D63" w:rsidP="00F262A7">
            <w:pPr>
              <w:jc w:val="center"/>
              <w:rPr>
                <w:rFonts w:ascii="Arial" w:hAnsi="Arial" w:cs="Arial"/>
                <w:b/>
              </w:rPr>
            </w:pPr>
            <w:r w:rsidRPr="00E07A6C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322" w:type="dxa"/>
            <w:gridSpan w:val="2"/>
          </w:tcPr>
          <w:p w14:paraId="4FA5A65B" w14:textId="77777777" w:rsidR="00073D63" w:rsidRPr="00E07A6C" w:rsidRDefault="00073D63" w:rsidP="00F262A7">
            <w:pPr>
              <w:jc w:val="both"/>
              <w:rPr>
                <w:rFonts w:ascii="Arial" w:hAnsi="Arial" w:cs="Arial"/>
              </w:rPr>
            </w:pPr>
            <w:r w:rsidRPr="00E07A6C">
              <w:rPr>
                <w:rFonts w:ascii="Arial" w:hAnsi="Arial" w:cs="Arial"/>
              </w:rPr>
              <w:t>Jardineiro</w:t>
            </w:r>
          </w:p>
        </w:tc>
        <w:tc>
          <w:tcPr>
            <w:tcW w:w="875" w:type="dxa"/>
            <w:gridSpan w:val="2"/>
          </w:tcPr>
          <w:p w14:paraId="20EBC98D" w14:textId="77777777" w:rsidR="00073D63" w:rsidRPr="00E07A6C" w:rsidRDefault="00073D63" w:rsidP="00F262A7">
            <w:pPr>
              <w:jc w:val="center"/>
              <w:rPr>
                <w:rFonts w:ascii="Arial" w:hAnsi="Arial" w:cs="Arial"/>
              </w:rPr>
            </w:pPr>
            <w:r w:rsidRPr="00E07A6C">
              <w:rPr>
                <w:rFonts w:ascii="Arial" w:hAnsi="Arial" w:cs="Arial"/>
              </w:rPr>
              <w:t>1</w:t>
            </w:r>
          </w:p>
        </w:tc>
        <w:tc>
          <w:tcPr>
            <w:tcW w:w="821" w:type="dxa"/>
            <w:gridSpan w:val="2"/>
          </w:tcPr>
          <w:p w14:paraId="109FED8F" w14:textId="668A772F" w:rsidR="00073D63" w:rsidRPr="00E07A6C" w:rsidRDefault="00A83058" w:rsidP="00F262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R$ 12,00</w:t>
            </w:r>
          </w:p>
        </w:tc>
        <w:tc>
          <w:tcPr>
            <w:tcW w:w="1289" w:type="dxa"/>
            <w:gridSpan w:val="2"/>
          </w:tcPr>
          <w:p w14:paraId="6269376D" w14:textId="77777777" w:rsidR="00073D63" w:rsidRPr="00E07A6C" w:rsidRDefault="00073D63" w:rsidP="00F262A7">
            <w:pPr>
              <w:jc w:val="center"/>
              <w:rPr>
                <w:rFonts w:ascii="Arial" w:hAnsi="Arial" w:cs="Arial"/>
              </w:rPr>
            </w:pPr>
            <w:r w:rsidRPr="00E07A6C">
              <w:rPr>
                <w:rFonts w:ascii="Arial" w:hAnsi="Arial" w:cs="Arial"/>
              </w:rPr>
              <w:t>40</w:t>
            </w:r>
          </w:p>
        </w:tc>
        <w:tc>
          <w:tcPr>
            <w:tcW w:w="1432" w:type="dxa"/>
            <w:gridSpan w:val="2"/>
          </w:tcPr>
          <w:p w14:paraId="79803E70" w14:textId="5394878C" w:rsidR="00073D63" w:rsidRPr="00E07A6C" w:rsidRDefault="00A83058" w:rsidP="00F262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R$ 480,00</w:t>
            </w:r>
          </w:p>
        </w:tc>
        <w:tc>
          <w:tcPr>
            <w:tcW w:w="1461" w:type="dxa"/>
          </w:tcPr>
          <w:p w14:paraId="47E859D4" w14:textId="734B3C3F" w:rsidR="00073D63" w:rsidRPr="00E07A6C" w:rsidRDefault="00A83058" w:rsidP="00F262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R$ 5.760,00</w:t>
            </w:r>
          </w:p>
        </w:tc>
      </w:tr>
      <w:tr w:rsidR="00073D63" w:rsidRPr="00E07A6C" w14:paraId="464196EB" w14:textId="77777777" w:rsidTr="00F262A7">
        <w:trPr>
          <w:trHeight w:val="296"/>
        </w:trPr>
        <w:tc>
          <w:tcPr>
            <w:tcW w:w="7367" w:type="dxa"/>
            <w:gridSpan w:val="11"/>
          </w:tcPr>
          <w:p w14:paraId="01C015CD" w14:textId="77777777" w:rsidR="00073D63" w:rsidRPr="00E07A6C" w:rsidRDefault="00073D63" w:rsidP="00F262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(d + I):</w:t>
            </w:r>
          </w:p>
        </w:tc>
        <w:tc>
          <w:tcPr>
            <w:tcW w:w="1461" w:type="dxa"/>
          </w:tcPr>
          <w:p w14:paraId="41110D8C" w14:textId="23645970" w:rsidR="00073D63" w:rsidRPr="00E07A6C" w:rsidRDefault="00A83058" w:rsidP="00F262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R$ 112.320,00</w:t>
            </w:r>
          </w:p>
        </w:tc>
      </w:tr>
    </w:tbl>
    <w:p w14:paraId="157ED8A4" w14:textId="51C01CD0" w:rsidR="00073D63" w:rsidRPr="0067587E" w:rsidRDefault="00073D63" w:rsidP="00073D63">
      <w:pPr>
        <w:spacing w:after="160" w:line="259" w:lineRule="auto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3E49D575" w14:textId="77777777" w:rsidR="00073D63" w:rsidRPr="00BB7D71" w:rsidRDefault="00073D63" w:rsidP="00073D63">
      <w:pPr>
        <w:numPr>
          <w:ilvl w:val="0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Cláusula Segunda – Recursos Financeiros</w:t>
      </w:r>
    </w:p>
    <w:p w14:paraId="318EC717" w14:textId="2EC7CCDC" w:rsidR="00073D63" w:rsidRPr="00BE754B" w:rsidRDefault="00073D63" w:rsidP="00073D63">
      <w:pPr>
        <w:numPr>
          <w:ilvl w:val="1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O presente instrumento terá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, para o período de 12 (doze) meses,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 valor total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estimado 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de </w:t>
      </w:r>
      <w:r w:rsidRPr="00BB7D7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R$ </w:t>
      </w:r>
      <w:r w:rsidR="00A83058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297.480,00 (Duzentos e noventa e sete mil, quatrocentos e oitenta reais)</w:t>
      </w:r>
    </w:p>
    <w:p w14:paraId="4D78922C" w14:textId="77777777" w:rsidR="00073D63" w:rsidRDefault="00073D63" w:rsidP="00073D63">
      <w:pPr>
        <w:numPr>
          <w:ilvl w:val="1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2A483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As despesas decorrentes da contratação correrão à conta da dotação orçamentária </w:t>
      </w:r>
      <w:bookmarkStart w:id="0" w:name="_Hlk127543429"/>
      <w:r w:rsidRPr="002A483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Nº </w:t>
      </w:r>
      <w:r w:rsidRPr="002111FA">
        <w:rPr>
          <w:rFonts w:asciiTheme="minorHAnsi" w:eastAsiaTheme="minorHAnsi" w:hAnsiTheme="minorHAnsi" w:cstheme="minorBidi"/>
          <w:sz w:val="24"/>
          <w:szCs w:val="24"/>
          <w:lang w:eastAsia="en-US"/>
        </w:rPr>
        <w:t>01.031.0001.2.373.3.3.90.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39</w:t>
      </w:r>
      <w:r w:rsidRPr="002111F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– </w:t>
      </w:r>
      <w:bookmarkEnd w:id="0"/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Outros serviços de terceiros – Pessoa Jurídica</w:t>
      </w:r>
      <w:r w:rsidRPr="002A483F">
        <w:rPr>
          <w:rFonts w:asciiTheme="minorHAnsi" w:eastAsiaTheme="minorHAnsi" w:hAnsiTheme="minorHAnsi" w:cstheme="minorBidi"/>
          <w:sz w:val="24"/>
          <w:szCs w:val="24"/>
          <w:lang w:eastAsia="en-US"/>
        </w:rPr>
        <w:t>, constante para o exercício de 2023 e seguintes.</w:t>
      </w:r>
    </w:p>
    <w:p w14:paraId="258C9381" w14:textId="77777777" w:rsidR="00073D63" w:rsidRPr="00C661CF" w:rsidRDefault="00073D63" w:rsidP="00073D63">
      <w:pPr>
        <w:spacing w:line="259" w:lineRule="auto"/>
        <w:ind w:left="792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1D037676" w14:textId="77777777" w:rsidR="00073D63" w:rsidRPr="00BB7D71" w:rsidRDefault="00073D63" w:rsidP="00073D63">
      <w:pPr>
        <w:numPr>
          <w:ilvl w:val="0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Cláusula Terceira – Amparo legal</w:t>
      </w:r>
    </w:p>
    <w:p w14:paraId="28E441FE" w14:textId="77777777" w:rsidR="00073D63" w:rsidRPr="00BB7D71" w:rsidRDefault="00073D63" w:rsidP="00073D63">
      <w:pPr>
        <w:numPr>
          <w:ilvl w:val="1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Este Contrato é regulado pelos seguintes dispositivos legais:</w:t>
      </w:r>
    </w:p>
    <w:p w14:paraId="57C47ECB" w14:textId="77777777" w:rsidR="00073D63" w:rsidRPr="00BE754B" w:rsidRDefault="00073D63" w:rsidP="00073D6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Lei Orgânica do Município de Piracicaba.</w:t>
      </w:r>
    </w:p>
    <w:p w14:paraId="28412390" w14:textId="77777777" w:rsidR="00073D63" w:rsidRPr="00BB7D71" w:rsidRDefault="00073D63" w:rsidP="00073D6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Decreto Legislativo 06/2023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65FE21C7" w14:textId="77777777" w:rsidR="00073D63" w:rsidRPr="00BB7D71" w:rsidRDefault="00073D63" w:rsidP="00073D6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Lei Federal Nº 14.133/2021 e suas alterações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6162C0A8" w14:textId="77777777" w:rsidR="00073D63" w:rsidRPr="00BB7D71" w:rsidRDefault="00073D63" w:rsidP="00073D63">
      <w:pPr>
        <w:spacing w:line="259" w:lineRule="auto"/>
        <w:ind w:left="720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2485E66B" w14:textId="77777777" w:rsidR="00073D63" w:rsidRPr="00BB7D71" w:rsidRDefault="00073D63" w:rsidP="00073D63">
      <w:pPr>
        <w:numPr>
          <w:ilvl w:val="0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Cláusula Quarta – Prazo de vigência do contrato</w:t>
      </w:r>
    </w:p>
    <w:p w14:paraId="3FE5543D" w14:textId="77777777" w:rsidR="00073D63" w:rsidRPr="00BB7D71" w:rsidRDefault="00073D63" w:rsidP="00073D63">
      <w:pPr>
        <w:numPr>
          <w:ilvl w:val="1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O Presente instrumento terá vigência de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12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meses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, contados a partir da data de assinatura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, podendo ser prorrogados em conformidade com o artigo 107 da Lei Federal n.º 14.133/21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5BDD78EE" w14:textId="77777777" w:rsidR="00073D63" w:rsidRDefault="00073D63" w:rsidP="00073D63">
      <w:pPr>
        <w:numPr>
          <w:ilvl w:val="1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C661C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O Departamento Administrativo e de Documentação responsabilizar-se-á pela administração do contrato, através do gestor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e fiscal </w:t>
      </w:r>
      <w:r w:rsidRPr="00C661CF">
        <w:rPr>
          <w:rFonts w:asciiTheme="minorHAnsi" w:eastAsiaTheme="minorHAnsi" w:hAnsiTheme="minorHAnsi" w:cstheme="minorBidi"/>
          <w:sz w:val="24"/>
          <w:szCs w:val="24"/>
          <w:lang w:eastAsia="en-US"/>
        </w:rPr>
        <w:t>designado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s no Termo de Referência</w:t>
      </w:r>
      <w:r w:rsidRPr="00C661CF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5A753B52" w14:textId="77777777" w:rsidR="00073D63" w:rsidRPr="00C661CF" w:rsidRDefault="00073D63" w:rsidP="00073D63">
      <w:pPr>
        <w:spacing w:line="259" w:lineRule="auto"/>
        <w:ind w:left="792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5E71921A" w14:textId="77777777" w:rsidR="00073D63" w:rsidRPr="00BB7D71" w:rsidRDefault="00073D63" w:rsidP="00073D63">
      <w:pPr>
        <w:numPr>
          <w:ilvl w:val="0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Cláusula Quinta – Garantia Contratual</w:t>
      </w:r>
    </w:p>
    <w:p w14:paraId="45FEDD11" w14:textId="77777777" w:rsidR="00073D63" w:rsidRPr="00BB7D71" w:rsidRDefault="00073D63" w:rsidP="00073D63">
      <w:pPr>
        <w:numPr>
          <w:ilvl w:val="1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Como condição para assinatura do contrato, a adjudicatária deverá oferecer, a título de garantia, conforme artigo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96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da Lei Federal nº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14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133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/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21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, o montante de 5% (cinco por cento) do valor total do contrato, podendo optar por uma das seguintes modalidades:</w:t>
      </w:r>
    </w:p>
    <w:p w14:paraId="5D73A50C" w14:textId="77777777" w:rsidR="00073D63" w:rsidRPr="00BB7D71" w:rsidRDefault="00073D63" w:rsidP="00073D63">
      <w:pPr>
        <w:numPr>
          <w:ilvl w:val="0"/>
          <w:numId w:val="3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Caução em dinheiro ou título da dívida pública;</w:t>
      </w:r>
    </w:p>
    <w:p w14:paraId="388FAF53" w14:textId="77777777" w:rsidR="00073D63" w:rsidRPr="00BB7D71" w:rsidRDefault="00073D63" w:rsidP="00073D63">
      <w:pPr>
        <w:numPr>
          <w:ilvl w:val="0"/>
          <w:numId w:val="3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Fiança bancária;</w:t>
      </w:r>
    </w:p>
    <w:p w14:paraId="7B45E78E" w14:textId="77777777" w:rsidR="00073D63" w:rsidRPr="00631B39" w:rsidRDefault="00073D63" w:rsidP="00073D63">
      <w:pPr>
        <w:numPr>
          <w:ilvl w:val="0"/>
          <w:numId w:val="3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Seguro-garantia.</w:t>
      </w:r>
    </w:p>
    <w:p w14:paraId="43D11BB6" w14:textId="77777777" w:rsidR="00073D63" w:rsidRPr="00BB7D71" w:rsidRDefault="00073D63" w:rsidP="00073D63">
      <w:pPr>
        <w:numPr>
          <w:ilvl w:val="0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Cláusula Sexta – Re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pactuação</w:t>
      </w:r>
    </w:p>
    <w:p w14:paraId="4820E8F6" w14:textId="77777777" w:rsidR="00073D63" w:rsidRDefault="00073D63" w:rsidP="00073D63">
      <w:pPr>
        <w:pStyle w:val="ListParagraph"/>
        <w:numPr>
          <w:ilvl w:val="1"/>
          <w:numId w:val="1"/>
        </w:numPr>
        <w:spacing w:after="240"/>
        <w:ind w:left="788" w:hanging="431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repactuação será realizada após o interregno de 1 (um) ano</w:t>
      </w:r>
      <w:r w:rsidRPr="001569A4">
        <w:rPr>
          <w:rFonts w:ascii="Calibri" w:hAnsi="Calibri" w:cs="Calibri"/>
          <w:sz w:val="24"/>
          <w:szCs w:val="24"/>
        </w:rPr>
        <w:t>, contados da data</w:t>
      </w:r>
      <w:r>
        <w:rPr>
          <w:rFonts w:ascii="Calibri" w:hAnsi="Calibri" w:cs="Calibri"/>
          <w:sz w:val="24"/>
          <w:szCs w:val="24"/>
        </w:rPr>
        <w:t xml:space="preserve"> base do </w:t>
      </w:r>
      <w:r w:rsidRPr="00FC2A19">
        <w:rPr>
          <w:rFonts w:ascii="Calibri" w:hAnsi="Calibri" w:cs="Calibri"/>
          <w:sz w:val="24"/>
          <w:szCs w:val="24"/>
        </w:rPr>
        <w:t>acordo, convenção coletiva ou dissídio coletivo ao qual a proposta esteja vinculada, para os custos de mão de obra</w:t>
      </w:r>
      <w:r w:rsidRPr="001569A4">
        <w:rPr>
          <w:rFonts w:ascii="Calibri" w:hAnsi="Calibri" w:cs="Calibri"/>
          <w:sz w:val="24"/>
          <w:szCs w:val="24"/>
        </w:rPr>
        <w:t>.</w:t>
      </w:r>
    </w:p>
    <w:p w14:paraId="31960906" w14:textId="77777777" w:rsidR="00073D63" w:rsidRDefault="00073D63" w:rsidP="00073D63">
      <w:pPr>
        <w:pStyle w:val="ListParagraph"/>
        <w:numPr>
          <w:ilvl w:val="1"/>
          <w:numId w:val="1"/>
        </w:numPr>
        <w:spacing w:after="240"/>
        <w:ind w:left="788" w:hanging="431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 pedido de repactuação e preços deverá ser apresentado pela Contratada, acompanhada de demonstração analítica da variação dos custos, por meio de apresentação da planilha de custos e formação de preços, ou do novo acordo, convenção ou sentença normativa que fundamenta a repactuação.</w:t>
      </w:r>
    </w:p>
    <w:p w14:paraId="63E4F4FB" w14:textId="77777777" w:rsidR="00073D63" w:rsidRPr="00FC2A19" w:rsidRDefault="00073D63" w:rsidP="00073D63">
      <w:pPr>
        <w:pStyle w:val="ListParagraph"/>
        <w:numPr>
          <w:ilvl w:val="1"/>
          <w:numId w:val="1"/>
        </w:numPr>
        <w:spacing w:after="240"/>
        <w:ind w:left="788" w:hanging="431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 pedido de repactuação será respondido pela contratante no prazo de 01 (um) mês, contado da data do fornecimento da documentação mencionada no item anterior.</w:t>
      </w:r>
    </w:p>
    <w:p w14:paraId="61973E2A" w14:textId="77777777" w:rsidR="00073D63" w:rsidRPr="00BB7D71" w:rsidRDefault="00073D63" w:rsidP="00073D63">
      <w:pPr>
        <w:numPr>
          <w:ilvl w:val="0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Cláusula Sétima – Fiscalização da execução dos serviços</w:t>
      </w:r>
    </w:p>
    <w:p w14:paraId="0238AA34" w14:textId="77777777" w:rsidR="00073D63" w:rsidRPr="00BB7D71" w:rsidRDefault="00073D63" w:rsidP="00073D63">
      <w:pPr>
        <w:numPr>
          <w:ilvl w:val="1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Não obstante a CONTRATADA seja a única e exclusiva responsável pela execução de todos os serviços, ao CONTRATANTE é reservado o direito de, sem que de qualquer forma restrinja a plenitude dessa responsabilidade, exercer a mais ampla e completa fiscalização sobre os serviços, podendo para isso:</w:t>
      </w:r>
    </w:p>
    <w:p w14:paraId="52E6314E" w14:textId="77777777" w:rsidR="00073D63" w:rsidRPr="00BB7D71" w:rsidRDefault="00073D63" w:rsidP="00073D63">
      <w:pPr>
        <w:numPr>
          <w:ilvl w:val="2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Ter livre acesso aos locais de execução do serviço.</w:t>
      </w:r>
    </w:p>
    <w:p w14:paraId="63FE61D1" w14:textId="77777777" w:rsidR="00073D63" w:rsidRPr="00BB7D71" w:rsidRDefault="00073D63" w:rsidP="00073D63">
      <w:pPr>
        <w:numPr>
          <w:ilvl w:val="2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Exercer a fiscalização dos serviços contratados, de modo a assegurar o efetivo cumprimento da execução do escopo contratado, cabendo-lhe, também realizar a supervisão das atividades desenvolvidas pela CONTRATADA, efetivando avaliação periódica.</w:t>
      </w:r>
    </w:p>
    <w:p w14:paraId="30FB6FA9" w14:textId="77777777" w:rsidR="00073D63" w:rsidRPr="00BB7D71" w:rsidRDefault="00073D63" w:rsidP="00073D63">
      <w:pPr>
        <w:numPr>
          <w:ilvl w:val="2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Ordenar a imediata retirada do local, bem como a substituição de funcionário da CONTRATADA que estiver sem uniforme ou crachá, que embaraçar ou dificultar a sua fiscalização ou cuja permanência na área, a seu exclusivo critério, julgar inconveniente.</w:t>
      </w:r>
    </w:p>
    <w:p w14:paraId="38F76CFA" w14:textId="77777777" w:rsidR="00073D63" w:rsidRPr="00BB7D71" w:rsidRDefault="00073D63" w:rsidP="00073D63">
      <w:pPr>
        <w:numPr>
          <w:ilvl w:val="2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Examinar as Carteiras Profissionais dos funcionários colocados a seu serviço, para comprovar o registro de função profissional.</w:t>
      </w:r>
    </w:p>
    <w:p w14:paraId="071C90B6" w14:textId="77777777" w:rsidR="00073D63" w:rsidRPr="00BB7D71" w:rsidRDefault="00073D63" w:rsidP="00073D63">
      <w:pPr>
        <w:numPr>
          <w:ilvl w:val="2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Solicitar à Contratada a substituição de qualquer material ou equipamento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,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cujo uso seja considerado prejudicial à boa conservação de seus pertences, equipamentos ou instalações, ou ainda, que não atendam às necessidades.</w:t>
      </w:r>
    </w:p>
    <w:p w14:paraId="6DE83A15" w14:textId="77777777" w:rsidR="00073D63" w:rsidRDefault="00073D63" w:rsidP="00073D63">
      <w:pPr>
        <w:numPr>
          <w:ilvl w:val="2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Executar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,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mensalmente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,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a medição dos serviços efetivamente prestados, descontando o equivalente aos não realizados bem como aqueles não aprovados por inconformidade aos padrões estabelecidos, desde que por motivos imputáveis à CONTRATADA, sem prejuízo das demais sanções disciplinadas neste contrato.</w:t>
      </w:r>
    </w:p>
    <w:p w14:paraId="010918AA" w14:textId="77777777" w:rsidR="00073D63" w:rsidRPr="00BB7D71" w:rsidRDefault="00073D63" w:rsidP="00073D63">
      <w:pPr>
        <w:spacing w:line="259" w:lineRule="auto"/>
        <w:ind w:left="1224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5503EDED" w14:textId="77777777" w:rsidR="00073D63" w:rsidRPr="00BB7D71" w:rsidRDefault="00073D63" w:rsidP="00073D63">
      <w:pPr>
        <w:numPr>
          <w:ilvl w:val="0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Cláusula Oitava – Obrigações e responsabilidades da Contratada</w:t>
      </w:r>
    </w:p>
    <w:p w14:paraId="12CB7179" w14:textId="77777777" w:rsidR="00073D63" w:rsidRPr="00BB7D71" w:rsidRDefault="00073D63" w:rsidP="00073D63">
      <w:pPr>
        <w:numPr>
          <w:ilvl w:val="1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 CONTRATADA, além da disponibilização de mão de obra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necessária 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à perfeita execução dos serviços, bem como das disposições constantes no Termo de Referência,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deverá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: </w:t>
      </w:r>
    </w:p>
    <w:p w14:paraId="21CCDBC4" w14:textId="77777777" w:rsidR="00073D63" w:rsidRPr="00BB7D71" w:rsidRDefault="00073D63" w:rsidP="00073D63">
      <w:pPr>
        <w:numPr>
          <w:ilvl w:val="2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Responsabilizar-se integralmente pelos serviços contratados, nos termos da legislação vigente.</w:t>
      </w:r>
    </w:p>
    <w:p w14:paraId="4B17B981" w14:textId="77777777" w:rsidR="00073D63" w:rsidRPr="00BB7D71" w:rsidRDefault="00073D63" w:rsidP="00073D63">
      <w:pPr>
        <w:numPr>
          <w:ilvl w:val="2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Designar por escrito, no ato da assinatura deste contrato, preposto(s) que tenha(m) poderes para resolução de possíveis ocorrências durante a execução deste contrato.</w:t>
      </w:r>
    </w:p>
    <w:p w14:paraId="683478C1" w14:textId="77777777" w:rsidR="00073D63" w:rsidRPr="00BB7D71" w:rsidRDefault="00073D63" w:rsidP="00073D63">
      <w:pPr>
        <w:numPr>
          <w:ilvl w:val="2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Observar a legislação trabalhista, inclusive quanto à jornada de trabalho e outras disposições previstas em normas coletivas da categoria profissional.</w:t>
      </w:r>
    </w:p>
    <w:p w14:paraId="40097DB9" w14:textId="77777777" w:rsidR="00073D63" w:rsidRPr="00BB7D71" w:rsidRDefault="00073D63" w:rsidP="00073D63">
      <w:pPr>
        <w:numPr>
          <w:ilvl w:val="2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Disponibilizar empregados em quantidade necessária que irão prestar serviços, devidamente registrados em suas carteiras de trabalho.</w:t>
      </w:r>
    </w:p>
    <w:p w14:paraId="4728F47A" w14:textId="77777777" w:rsidR="00073D63" w:rsidRPr="00BB7D71" w:rsidRDefault="00073D63" w:rsidP="00073D63">
      <w:pPr>
        <w:numPr>
          <w:ilvl w:val="2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Manter todos os equipamentos e utensílios necessários à execução dos serviços, em perfeitas condições de uso. </w:t>
      </w:r>
    </w:p>
    <w:p w14:paraId="0937D719" w14:textId="77777777" w:rsidR="00073D63" w:rsidRPr="00BB7D71" w:rsidRDefault="00073D63" w:rsidP="00073D63">
      <w:pPr>
        <w:numPr>
          <w:ilvl w:val="2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Manter seu pessoal uniformizado, identificando-os mediante crachás com fotografia recente e provendo-os dos Equipamentos de Proteção Individual – EPIs.</w:t>
      </w:r>
    </w:p>
    <w:p w14:paraId="3E438757" w14:textId="77777777" w:rsidR="00073D63" w:rsidRPr="00BB7D71" w:rsidRDefault="00073D63" w:rsidP="00073D63">
      <w:pPr>
        <w:numPr>
          <w:ilvl w:val="2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Implantar, de forma adequada, a planificação, a execução e a supervisão permanente dos serviços, de maneira estruturada, mantendo durante o horário comercial suporte para dar atendimento a eventuais necessidades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da Contratante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3FABE35B" w14:textId="77777777" w:rsidR="00073D63" w:rsidRPr="00BB7D71" w:rsidRDefault="00073D63" w:rsidP="00073D63">
      <w:pPr>
        <w:numPr>
          <w:ilvl w:val="2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Assumir todas as responsabilidades e tomar as medidas necessárias ao atendimento dos seus empregados acidentados ou com mal súbito.</w:t>
      </w:r>
    </w:p>
    <w:p w14:paraId="403DF03A" w14:textId="77777777" w:rsidR="00073D63" w:rsidRPr="00BB7D71" w:rsidRDefault="00073D63" w:rsidP="00073D63">
      <w:pPr>
        <w:numPr>
          <w:ilvl w:val="2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Cumprir os postulados legais vigentes de âmbito federal, estadual ou municipal e as normas internas de segurança e medicina do trabalho.</w:t>
      </w:r>
    </w:p>
    <w:p w14:paraId="2335B691" w14:textId="77777777" w:rsidR="00073D63" w:rsidRPr="00BB7D71" w:rsidRDefault="00073D63" w:rsidP="00073D63">
      <w:pPr>
        <w:numPr>
          <w:ilvl w:val="2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Instruir seus empregados quanto à necessidade de acatar as orientações d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o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Fiscal do contrato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, inclusive quanto ao cumprimento das Normas Internas e de Segurança e Medicina do Trabalho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,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tais como prevenção de incêndio nas áreas do CONTRATANTE.</w:t>
      </w:r>
    </w:p>
    <w:p w14:paraId="5EA995D1" w14:textId="77777777" w:rsidR="00073D63" w:rsidRPr="00BB7D71" w:rsidRDefault="00073D63" w:rsidP="00073D63">
      <w:pPr>
        <w:numPr>
          <w:ilvl w:val="2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Exercer controle sobre a assiduidade e a pontualidade de seus empregados.</w:t>
      </w:r>
    </w:p>
    <w:p w14:paraId="2AE55529" w14:textId="77777777" w:rsidR="00073D63" w:rsidRPr="00BB7D71" w:rsidRDefault="00073D63" w:rsidP="00073D63">
      <w:pPr>
        <w:numPr>
          <w:ilvl w:val="2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Prestar os serviços dentro dos parâmetros e rotinas estabelecidos,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com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qualidade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e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observância às recomendações aceitas pela boa técnica, normas e legislação.</w:t>
      </w:r>
    </w:p>
    <w:p w14:paraId="3B00BE64" w14:textId="77777777" w:rsidR="00073D63" w:rsidRPr="00BB7D71" w:rsidRDefault="00073D63" w:rsidP="00073D63">
      <w:pPr>
        <w:numPr>
          <w:ilvl w:val="2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Observar conduta adequada na utilização dos equipamentos, objetivando correta higienização dos utensílios e das instalações objeto da prestação de serviços.</w:t>
      </w:r>
    </w:p>
    <w:p w14:paraId="2694DA85" w14:textId="77777777" w:rsidR="00073D63" w:rsidRPr="00BB7D71" w:rsidRDefault="00073D63" w:rsidP="00073D63">
      <w:pPr>
        <w:numPr>
          <w:ilvl w:val="2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Executar os serviços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em horários que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, preferencialmente,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não interfiram no bom andamento da rotina de funcionamento do Contratante.</w:t>
      </w:r>
    </w:p>
    <w:p w14:paraId="378FF224" w14:textId="77777777" w:rsidR="00073D63" w:rsidRPr="00BB7D71" w:rsidRDefault="00073D63" w:rsidP="00073D63">
      <w:pPr>
        <w:numPr>
          <w:ilvl w:val="2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Assegurar que todo empregado que cometa falta disciplinar, não seja mantido nas dependências da execução dos serviços ou quaisquer outras instalações do CONTRATANTE.</w:t>
      </w:r>
    </w:p>
    <w:p w14:paraId="2849100B" w14:textId="77777777" w:rsidR="00073D63" w:rsidRPr="00BB7D71" w:rsidRDefault="00073D63" w:rsidP="00073D63">
      <w:pPr>
        <w:numPr>
          <w:ilvl w:val="2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Atender de imediato às solicitações da Fiscalização quanto às substituições de empregados não qualificados ou entendidos como inadequados para a prestação dos serviços.</w:t>
      </w:r>
    </w:p>
    <w:p w14:paraId="15F93BFB" w14:textId="77777777" w:rsidR="00073D63" w:rsidRPr="00BB7D71" w:rsidRDefault="00073D63" w:rsidP="00073D63">
      <w:pPr>
        <w:numPr>
          <w:ilvl w:val="2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Fornece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r,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obrigatoriamente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,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cesta básica e vale refeição aos seus empregados envolvidos na prestação dos serviços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157ED8B0" w14:textId="77777777" w:rsidR="00073D63" w:rsidRPr="00BB7D71" w:rsidRDefault="00073D63" w:rsidP="00073D63">
      <w:pPr>
        <w:numPr>
          <w:ilvl w:val="2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Apresentar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ao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Fiscal do contrato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, quando solicitado, comprovantes de pagamentos de salários, benefícios, encargos, apólices de seguro contra acidente de trabalho, quitação de suas obrigações trabalhistas relativas aos seus empregados que foram alocados à prestação dos serviços deste contrato.</w:t>
      </w:r>
    </w:p>
    <w:p w14:paraId="3E4B9CDF" w14:textId="77777777" w:rsidR="00073D63" w:rsidRPr="00BB7D71" w:rsidRDefault="00073D63" w:rsidP="00073D63">
      <w:pPr>
        <w:numPr>
          <w:ilvl w:val="2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Executar os trabalhos de forma a garantir os melhores resultados, cabendo à CONTRATADA otimizar a gestão de seus recursos - quer humanos, quer materiais - com vistas à qualidade dos serviços e à satisfação do CONTRATANTE, obtendo produtividade adequada aos vários tipos de trabalhos. A CONTRATADA responsabilizar-se-á integralmente pelos serviços contratados, cumprindo as disposições legais que interfiram em sua execução.</w:t>
      </w:r>
    </w:p>
    <w:p w14:paraId="75CDF50B" w14:textId="77777777" w:rsidR="00073D63" w:rsidRPr="00BB7D71" w:rsidRDefault="00073D63" w:rsidP="00073D63">
      <w:pPr>
        <w:numPr>
          <w:ilvl w:val="2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Manter, durante a execução deste contrato, todas as condições de habilitação e qualificação exigidas na licitação.</w:t>
      </w:r>
    </w:p>
    <w:p w14:paraId="793EA59F" w14:textId="77777777" w:rsidR="00073D63" w:rsidRDefault="00073D63" w:rsidP="00073D63">
      <w:pPr>
        <w:numPr>
          <w:ilvl w:val="2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A CONTRATADA em situação de recuperação judicial/extrajudicial deverá comprovar o cumprimento das obrigações do plano de recuperação judicial/extrajudicial sempre que solicitada pel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o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Fiscal do contrato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e, ainda, na hipótese de substituição ou impedimento do administrador judicial, comunicar imediatamente, por escrito,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ao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Fiscal do contrato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7364C410" w14:textId="77777777" w:rsidR="00073D63" w:rsidRDefault="00073D63" w:rsidP="00073D63">
      <w:pPr>
        <w:spacing w:line="259" w:lineRule="auto"/>
        <w:ind w:left="1224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7BC28B07" w14:textId="77777777" w:rsidR="00073D63" w:rsidRPr="00BB7D71" w:rsidRDefault="00073D63" w:rsidP="00073D63">
      <w:pPr>
        <w:numPr>
          <w:ilvl w:val="0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Cláusula Nona – Obrigações e responsabilidades do Contratante</w:t>
      </w:r>
    </w:p>
    <w:p w14:paraId="715C7710" w14:textId="77777777" w:rsidR="00073D63" w:rsidRDefault="00073D63" w:rsidP="00073D63">
      <w:pPr>
        <w:numPr>
          <w:ilvl w:val="1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Contratante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além das disposições constantes no Termo de Referência,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deverá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: </w:t>
      </w:r>
    </w:p>
    <w:p w14:paraId="035093D5" w14:textId="77777777" w:rsidR="00073D63" w:rsidRDefault="00073D63" w:rsidP="00073D63">
      <w:pPr>
        <w:numPr>
          <w:ilvl w:val="2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B7918">
        <w:rPr>
          <w:rFonts w:asciiTheme="minorHAnsi" w:eastAsiaTheme="minorHAnsi" w:hAnsiTheme="minorHAnsi" w:cstheme="minorBidi"/>
          <w:sz w:val="24"/>
          <w:szCs w:val="24"/>
          <w:lang w:eastAsia="en-US"/>
        </w:rPr>
        <w:t>Notificar, por escrito, a ocorrência de eventuais imperfeições no curso de execução dos serviços, fixando prazo para a sua correção.</w:t>
      </w:r>
    </w:p>
    <w:p w14:paraId="4543FEF6" w14:textId="77777777" w:rsidR="00073D63" w:rsidRDefault="00073D63" w:rsidP="00073D63">
      <w:pPr>
        <w:numPr>
          <w:ilvl w:val="2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B7918">
        <w:rPr>
          <w:rFonts w:asciiTheme="minorHAnsi" w:eastAsiaTheme="minorHAnsi" w:hAnsiTheme="minorHAnsi" w:cstheme="minorBidi"/>
          <w:sz w:val="24"/>
          <w:szCs w:val="24"/>
          <w:lang w:eastAsia="en-US"/>
        </w:rPr>
        <w:t>Indicar vestiários com armários guarda-roupas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, se houver,</w:t>
      </w:r>
      <w:r w:rsidRPr="006B791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e instalações sanitárias.</w:t>
      </w:r>
    </w:p>
    <w:p w14:paraId="5C990021" w14:textId="77777777" w:rsidR="00073D63" w:rsidRDefault="00073D63" w:rsidP="00073D63">
      <w:pPr>
        <w:numPr>
          <w:ilvl w:val="2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B7918">
        <w:rPr>
          <w:rFonts w:asciiTheme="minorHAnsi" w:eastAsiaTheme="minorHAnsi" w:hAnsiTheme="minorHAnsi" w:cstheme="minorBidi"/>
          <w:sz w:val="24"/>
          <w:szCs w:val="24"/>
          <w:lang w:eastAsia="en-US"/>
        </w:rPr>
        <w:t>Efetuar periodicamente a programação dos serviços a serem executados pela CONTRATADA.</w:t>
      </w:r>
    </w:p>
    <w:p w14:paraId="74A6DDE2" w14:textId="77777777" w:rsidR="00073D63" w:rsidRDefault="00073D63" w:rsidP="00073D63">
      <w:pPr>
        <w:numPr>
          <w:ilvl w:val="2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402CD0">
        <w:rPr>
          <w:rFonts w:asciiTheme="minorHAnsi" w:eastAsiaTheme="minorHAnsi" w:hAnsiTheme="minorHAnsi" w:cstheme="minorBidi"/>
          <w:sz w:val="24"/>
          <w:szCs w:val="24"/>
          <w:lang w:eastAsia="en-US"/>
        </w:rPr>
        <w:t>Exercer a fiscalização dos serviços contratados, de modo a assegurar o efetivo cumprimento da execução do escopo contratado, cabendo-lhe, também, realizar a supervisão das atividades desenvolvidas pela CONTRATADA, efetivando avaliação periódica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409B1685" w14:textId="77777777" w:rsidR="00073D63" w:rsidRDefault="00073D63" w:rsidP="00073D63">
      <w:pPr>
        <w:numPr>
          <w:ilvl w:val="2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A7798C">
        <w:rPr>
          <w:rFonts w:asciiTheme="minorHAnsi" w:eastAsiaTheme="minorHAnsi" w:hAnsiTheme="minorHAnsi" w:cstheme="minorBidi"/>
          <w:sz w:val="24"/>
          <w:szCs w:val="24"/>
          <w:lang w:eastAsia="en-US"/>
        </w:rPr>
        <w:t>Fornecer à CONTRATADA, se solicitado, o "Formulário de Ocorrências para Manutenção”.</w:t>
      </w:r>
    </w:p>
    <w:p w14:paraId="18BBCA0E" w14:textId="77777777" w:rsidR="00073D63" w:rsidRDefault="00073D63" w:rsidP="00073D63">
      <w:pPr>
        <w:numPr>
          <w:ilvl w:val="2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A7798C">
        <w:rPr>
          <w:rFonts w:asciiTheme="minorHAnsi" w:eastAsiaTheme="minorHAnsi" w:hAnsiTheme="minorHAnsi" w:cstheme="minorBidi"/>
          <w:sz w:val="24"/>
          <w:szCs w:val="24"/>
          <w:lang w:eastAsia="en-US"/>
        </w:rPr>
        <w:t>Receber da CONTRATADA as comunicações registradas nos Formulários de Ocorrências devidamente preenchidos e assinados, encaminhando-os aos setores competentes para as providências cabíveis.</w:t>
      </w:r>
    </w:p>
    <w:p w14:paraId="7743377A" w14:textId="77777777" w:rsidR="00073D63" w:rsidRDefault="00073D63" w:rsidP="00073D63">
      <w:pPr>
        <w:numPr>
          <w:ilvl w:val="2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A7798C">
        <w:rPr>
          <w:rFonts w:asciiTheme="minorHAnsi" w:eastAsiaTheme="minorHAnsi" w:hAnsiTheme="minorHAnsi" w:cstheme="minorBidi"/>
          <w:sz w:val="24"/>
          <w:szCs w:val="24"/>
          <w:lang w:eastAsia="en-US"/>
        </w:rPr>
        <w:t>Encaminhar a liberação de pagamento das faturas da prestação de serviços aprovadas, aplicando-se os devidos fatores de desconto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, se houver</w:t>
      </w:r>
      <w:r w:rsidRPr="00A7798C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68B42C98" w14:textId="77777777" w:rsidR="00073D63" w:rsidRPr="00A7798C" w:rsidRDefault="00073D63" w:rsidP="00073D63">
      <w:pPr>
        <w:spacing w:line="259" w:lineRule="auto"/>
        <w:ind w:left="1224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631FA500" w14:textId="77777777" w:rsidR="00073D63" w:rsidRPr="00BB7D71" w:rsidRDefault="00073D63" w:rsidP="00073D63">
      <w:pPr>
        <w:numPr>
          <w:ilvl w:val="0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Cláusula Décima – Medição dos serviços prestados e faturamento</w:t>
      </w:r>
    </w:p>
    <w:p w14:paraId="5009CC69" w14:textId="77777777" w:rsidR="00073D63" w:rsidRPr="00BB7D71" w:rsidRDefault="00073D63" w:rsidP="00073D63">
      <w:pPr>
        <w:numPr>
          <w:ilvl w:val="1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Após o término de cada período mensal, a CONTRATADA elaborará relatório contendo os quantitativos totais mensais de cada um dos tipos de serviços efetivamente realizados.</w:t>
      </w:r>
    </w:p>
    <w:p w14:paraId="22F3C910" w14:textId="77777777" w:rsidR="00073D63" w:rsidRPr="00BB7D71" w:rsidRDefault="00073D63" w:rsidP="00073D63">
      <w:pPr>
        <w:numPr>
          <w:ilvl w:val="1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As medições para efeito de pagamento serão realizadas de acordo com os seguintes procedimentos:</w:t>
      </w:r>
    </w:p>
    <w:p w14:paraId="7D753A62" w14:textId="77777777" w:rsidR="00073D63" w:rsidRPr="00BB7D71" w:rsidRDefault="00073D63" w:rsidP="00073D63">
      <w:pPr>
        <w:numPr>
          <w:ilvl w:val="2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No primeiro dia útil subsequente ao mês em que foram prestados os serviços, a CONTRATADA entregará relatório contendo os quantitativos totais mensais de cada um dos tipos de serviços realizados e os respectivos valores apurados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ao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Fiscal do contrato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designada pelo CONTRATANTE;</w:t>
      </w:r>
    </w:p>
    <w:p w14:paraId="154DBE0F" w14:textId="77777777" w:rsidR="00073D63" w:rsidRPr="00BB7D71" w:rsidRDefault="00073D63" w:rsidP="00073D63">
      <w:pPr>
        <w:numPr>
          <w:ilvl w:val="2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Fiscal do contrato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solicitará à CONTRATADA, na hipótese de glosas e/ou incorreções de valores, a correspondente retificação objetivando a emissão da nota fiscal/fatura, a ser realizada em, no máximo, 2 (dois) dias úteis;</w:t>
      </w:r>
    </w:p>
    <w:p w14:paraId="6281140C" w14:textId="77777777" w:rsidR="00073D63" w:rsidRPr="00BB7D71" w:rsidRDefault="00073D63" w:rsidP="00073D63">
      <w:pPr>
        <w:numPr>
          <w:ilvl w:val="2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Serão considerados somente os serviços efetivamente realizados e apurados da seguinte forma:</w:t>
      </w:r>
    </w:p>
    <w:p w14:paraId="0CEAFEF5" w14:textId="77777777" w:rsidR="00073D63" w:rsidRPr="00BB7D71" w:rsidRDefault="00073D63" w:rsidP="00073D63">
      <w:pPr>
        <w:numPr>
          <w:ilvl w:val="3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O valor dos pagamentos será obtido mediante a aplicação dos preços unitários contratados às correspondentes quantidades de serviços efetivamente executados, em cada um dos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postos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aplicando-se eventual desconto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quando pertinente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;</w:t>
      </w:r>
    </w:p>
    <w:p w14:paraId="2E43B461" w14:textId="77777777" w:rsidR="00073D63" w:rsidRPr="00BB7D71" w:rsidRDefault="00073D63" w:rsidP="00073D63">
      <w:pPr>
        <w:numPr>
          <w:ilvl w:val="3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A realização de descontos não prejudica a aplicação de sanções à CONTRATADA por conta da não execução dos serviços.</w:t>
      </w:r>
    </w:p>
    <w:p w14:paraId="766BA9A1" w14:textId="77777777" w:rsidR="00073D63" w:rsidRPr="00BB7D71" w:rsidRDefault="00073D63" w:rsidP="00073D63">
      <w:pPr>
        <w:numPr>
          <w:ilvl w:val="2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A apresentação de documentos com incorreções interrompe a contagem dos prazos.</w:t>
      </w:r>
    </w:p>
    <w:p w14:paraId="1B576EC4" w14:textId="77777777" w:rsidR="00073D63" w:rsidRPr="00BB7D71" w:rsidRDefault="00073D63" w:rsidP="00073D63">
      <w:pPr>
        <w:numPr>
          <w:ilvl w:val="1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Após a conferência dos quantitativos e valores apresentados,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o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fiscal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comunicará à CONTRATADA o valor aprovado e autorizará a emissão da correspondente nota fiscal/fatura, a ser apresentada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ao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Fiscal do contrato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em até 3 (três) dias úteis da comunicação dos valores aprovados. Estando em ordem a documentação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o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Fiscal do contrato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atestará a medição mensal e encaminhará a Nota Fiscal a pagamento.</w:t>
      </w:r>
    </w:p>
    <w:p w14:paraId="044110A0" w14:textId="77777777" w:rsidR="00073D63" w:rsidRPr="00BB7D71" w:rsidRDefault="00073D63" w:rsidP="00073D63">
      <w:pPr>
        <w:numPr>
          <w:ilvl w:val="1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As notas fiscais/faturas deverão ser emitidas pela CONTRATADA, contra o CONTRATANTE, e apresentadas para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o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Fiscal do contrato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, juntamente com a documentação de instrução do pagamento, conforme a Cláusula de Pagamento.</w:t>
      </w:r>
    </w:p>
    <w:p w14:paraId="4F277F2C" w14:textId="77777777" w:rsidR="00073D63" w:rsidRPr="00BB7D71" w:rsidRDefault="00073D63" w:rsidP="00073D63">
      <w:pPr>
        <w:numPr>
          <w:ilvl w:val="1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Quando da emissão da nota fiscal/fatura, a CONTRATADA deverá destacar o valor da retenção, a título de “RETENÇÃO PARA O ISS”. Considera-se preço do serviço a receita bruta a ele correspondente, sem nenhuma dedução.</w:t>
      </w:r>
    </w:p>
    <w:p w14:paraId="3946ABE7" w14:textId="77777777" w:rsidR="00073D63" w:rsidRPr="00BB7D71" w:rsidRDefault="00073D63" w:rsidP="00073D63">
      <w:pPr>
        <w:numPr>
          <w:ilvl w:val="1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Para os serviços prestados nos Municípios em que a legislação municipal não determine a retenção do ISSQN pelo CONTRATANTE, a CONTRATADA deverá fazer prova do recolhimento do ISSQN, por meio da cópia autenticada da guia de recolhimento correspondente ao serviço executado e deverá estar referenciada à data de emissão da nota fiscal, fatura ou documento de cobrança equivalente.</w:t>
      </w:r>
    </w:p>
    <w:p w14:paraId="673D8C7D" w14:textId="77777777" w:rsidR="00073D63" w:rsidRPr="00BB7D71" w:rsidRDefault="00073D63" w:rsidP="00073D63">
      <w:pPr>
        <w:numPr>
          <w:ilvl w:val="1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Quando da emissão da nota fiscal, a CONTRATADA deverá destacar o valor da retenção, a título de "RETENÇÃO PARA A SEGURIDADE SOCIAL";</w:t>
      </w:r>
    </w:p>
    <w:p w14:paraId="3F4393DE" w14:textId="77777777" w:rsidR="00073D63" w:rsidRPr="00BB7D71" w:rsidRDefault="00073D63" w:rsidP="00073D63">
      <w:pPr>
        <w:numPr>
          <w:ilvl w:val="2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Poderão ser deduzidos da base de cálculos da retenção, os valores dos custos de fornecimento incorridos pela CONTRATADA a título de vale-transporte e de vale-refeição, nos termos da legislação própria. Tais parcelas deverão estar discriminadas na nota fiscal;</w:t>
      </w:r>
    </w:p>
    <w:p w14:paraId="1E8C7A2D" w14:textId="77777777" w:rsidR="00073D63" w:rsidRDefault="00073D63" w:rsidP="00073D63">
      <w:pPr>
        <w:numPr>
          <w:ilvl w:val="2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A falta de destaque do valor da retenção na nota fiscal, impossibilitará a CONTRATADA de efetuar sua compensação junto ao INSS, ficando a critério do CONTRATANTE proceder à retenção/recolhimento devidos sobre o valor bruto da nota fiscal/fatura ou devolvê-lo à CONTRATADA.</w:t>
      </w:r>
    </w:p>
    <w:p w14:paraId="0E37D19D" w14:textId="77777777" w:rsidR="00073D63" w:rsidRPr="00BB7D71" w:rsidRDefault="00073D63" w:rsidP="00073D63">
      <w:pPr>
        <w:spacing w:line="259" w:lineRule="auto"/>
        <w:ind w:left="1224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0E712F88" w14:textId="77777777" w:rsidR="00073D63" w:rsidRPr="00BB7D71" w:rsidRDefault="00073D63" w:rsidP="00073D63">
      <w:pPr>
        <w:numPr>
          <w:ilvl w:val="0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Cláusula Décima 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Primeira</w:t>
      </w:r>
      <w:r w:rsidRPr="00BB7D7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– Pagamento</w:t>
      </w:r>
    </w:p>
    <w:p w14:paraId="2739306D" w14:textId="77777777" w:rsidR="00073D63" w:rsidRPr="00BB7D71" w:rsidRDefault="00073D63" w:rsidP="00073D63">
      <w:pPr>
        <w:numPr>
          <w:ilvl w:val="1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Os originais das notas fiscais/faturas (emitidas em conformidade com as medições e após os Atestados de realização dos serviços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pelo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Fiscal do contrato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) deverão ser apresentados em até 3 (três) dias úteis da autorização de faturamento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o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Fiscal do contrato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, juntamente com os seguintes comprovantes:</w:t>
      </w:r>
    </w:p>
    <w:p w14:paraId="58038C07" w14:textId="77777777" w:rsidR="00073D63" w:rsidRPr="00BB7D71" w:rsidRDefault="00073D63" w:rsidP="00073D63">
      <w:pPr>
        <w:numPr>
          <w:ilvl w:val="2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Prova do recolhimento mensal do FGTS, por meio das guias de recolhimento do Fundo de Garantia do Tempo de Serviço e Informações à Previdência Social - GFIP, que deverão corresponder ao período de execução e por tomador de serviço (CONTRATANTE), da seguinte forma:</w:t>
      </w:r>
    </w:p>
    <w:p w14:paraId="1B1FDEDB" w14:textId="77777777" w:rsidR="00073D63" w:rsidRPr="00BB7D71" w:rsidRDefault="00073D63" w:rsidP="00073D63">
      <w:pPr>
        <w:numPr>
          <w:ilvl w:val="3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Protocolo de Envio de Arquivos, emitido pela Conectividade Social;</w:t>
      </w:r>
    </w:p>
    <w:p w14:paraId="30B54A21" w14:textId="77777777" w:rsidR="00073D63" w:rsidRPr="00BB7D71" w:rsidRDefault="00073D63" w:rsidP="00073D63">
      <w:pPr>
        <w:numPr>
          <w:ilvl w:val="3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Guia de Recolhimento do FGTS - GRF, gerada e impressa pelo SEFIP, com a autenticação mecânica ou acompanhada do comprovante de recolhimento bancário ou o comprovante emitido quando o recolhimento for efetuado pela Internet;</w:t>
      </w:r>
    </w:p>
    <w:p w14:paraId="35E9B446" w14:textId="77777777" w:rsidR="00073D63" w:rsidRPr="00BB7D71" w:rsidRDefault="00073D63" w:rsidP="00073D63">
      <w:pPr>
        <w:numPr>
          <w:ilvl w:val="3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Relação dos Trabalhadores Constantes do Arquivo SEFIP – RE;</w:t>
      </w:r>
    </w:p>
    <w:p w14:paraId="61B5A490" w14:textId="77777777" w:rsidR="00073D63" w:rsidRPr="00BB7D71" w:rsidRDefault="00073D63" w:rsidP="00073D63">
      <w:pPr>
        <w:numPr>
          <w:ilvl w:val="3"/>
          <w:numId w:val="1"/>
        </w:num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Relação de Tomadores/Serviços/Obras – RET;</w:t>
      </w:r>
    </w:p>
    <w:p w14:paraId="10771EED" w14:textId="77777777" w:rsidR="00073D63" w:rsidRPr="00BB7D71" w:rsidRDefault="00073D63" w:rsidP="00073D63">
      <w:pPr>
        <w:numPr>
          <w:ilvl w:val="3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Caso, por ocasião da apresentação da nota fiscal/fatura, não haja decorrido o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prazo legal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>para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>recolhimento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>do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FGTS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poderão ser apresentadas cópias das guias de recolhimento referentes ao mês imediatamente anterior, devendo a CONTRATADA apresentar a documentação devida, quando do vencimento do prazo legal para o recolhimento.</w:t>
      </w:r>
    </w:p>
    <w:p w14:paraId="44EA322E" w14:textId="77777777" w:rsidR="00073D63" w:rsidRPr="00BB7D71" w:rsidRDefault="00073D63" w:rsidP="00073D63">
      <w:pPr>
        <w:numPr>
          <w:ilvl w:val="2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Prova de recolhimento do Imposto sobre Serviços de Qualquer Natureza – ISSQN, devido no Município no qual a prestação do serviço for realizada.</w:t>
      </w:r>
    </w:p>
    <w:p w14:paraId="6793DE82" w14:textId="77777777" w:rsidR="00073D63" w:rsidRPr="00BB7D71" w:rsidRDefault="00073D63" w:rsidP="00073D63">
      <w:pPr>
        <w:numPr>
          <w:ilvl w:val="2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Cópia da folha de pagamento específica para os serviços realizados sob este contrato, identificando o número do contrato, relacionando respectivamente todos os segurados colocados à disposição desta e informando:</w:t>
      </w:r>
    </w:p>
    <w:p w14:paraId="2ECC0C3A" w14:textId="77777777" w:rsidR="00073D63" w:rsidRPr="00BB7D71" w:rsidRDefault="00073D63" w:rsidP="00073D63">
      <w:pPr>
        <w:numPr>
          <w:ilvl w:val="3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Nomes dos segurados;</w:t>
      </w:r>
    </w:p>
    <w:p w14:paraId="64FDCF3B" w14:textId="77777777" w:rsidR="00073D63" w:rsidRPr="00BB7D71" w:rsidRDefault="00073D63" w:rsidP="00073D63">
      <w:pPr>
        <w:numPr>
          <w:ilvl w:val="3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Cargo ou função;</w:t>
      </w:r>
    </w:p>
    <w:p w14:paraId="7803F32E" w14:textId="77777777" w:rsidR="00073D63" w:rsidRPr="00BB7D71" w:rsidRDefault="00073D63" w:rsidP="00073D63">
      <w:pPr>
        <w:numPr>
          <w:ilvl w:val="3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Remuneração, discriminando separadamente as parcelas sujeitas ou não à incidência das contribuições previdenciárias;</w:t>
      </w:r>
    </w:p>
    <w:p w14:paraId="4A95295E" w14:textId="77777777" w:rsidR="00073D63" w:rsidRPr="00BB7D71" w:rsidRDefault="00073D63" w:rsidP="00073D63">
      <w:pPr>
        <w:numPr>
          <w:ilvl w:val="3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Descontos legais;</w:t>
      </w:r>
    </w:p>
    <w:p w14:paraId="5760C627" w14:textId="77777777" w:rsidR="00073D63" w:rsidRPr="00BB7D71" w:rsidRDefault="00073D63" w:rsidP="00073D63">
      <w:pPr>
        <w:numPr>
          <w:ilvl w:val="3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Quantidade de quotas e valor pago a título de salário-família;</w:t>
      </w:r>
    </w:p>
    <w:p w14:paraId="369E9930" w14:textId="77777777" w:rsidR="00073D63" w:rsidRPr="00BB7D71" w:rsidRDefault="00073D63" w:rsidP="00073D63">
      <w:pPr>
        <w:numPr>
          <w:ilvl w:val="3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Totalização por rubrica e geral;</w:t>
      </w:r>
    </w:p>
    <w:p w14:paraId="7D67AA2A" w14:textId="77777777" w:rsidR="00073D63" w:rsidRPr="00BB7D71" w:rsidRDefault="00073D63" w:rsidP="00073D63">
      <w:pPr>
        <w:numPr>
          <w:ilvl w:val="3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Resumo geral consolidado da folha de pagamento.</w:t>
      </w:r>
    </w:p>
    <w:p w14:paraId="0CF80466" w14:textId="77777777" w:rsidR="00073D63" w:rsidRPr="00BB7D71" w:rsidRDefault="00073D63" w:rsidP="00073D63">
      <w:pPr>
        <w:numPr>
          <w:ilvl w:val="2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Demonstrativo mensal assinado por seu representante legal, com as seguintes informações:</w:t>
      </w:r>
    </w:p>
    <w:p w14:paraId="21CD6957" w14:textId="77777777" w:rsidR="00073D63" w:rsidRPr="00BB7D71" w:rsidRDefault="00073D63" w:rsidP="00073D63">
      <w:pPr>
        <w:numPr>
          <w:ilvl w:val="3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Nome e CNPJ do CONTRATANTE;</w:t>
      </w:r>
    </w:p>
    <w:p w14:paraId="604EEF7E" w14:textId="77777777" w:rsidR="00073D63" w:rsidRPr="00BB7D71" w:rsidRDefault="00073D63" w:rsidP="00073D63">
      <w:pPr>
        <w:numPr>
          <w:ilvl w:val="3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Data de emissão do documento de cobrança;</w:t>
      </w:r>
    </w:p>
    <w:p w14:paraId="4F469A27" w14:textId="77777777" w:rsidR="00073D63" w:rsidRPr="00BB7D71" w:rsidRDefault="00073D63" w:rsidP="00073D63">
      <w:pPr>
        <w:numPr>
          <w:ilvl w:val="3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Número do documento de cobrança;</w:t>
      </w:r>
    </w:p>
    <w:p w14:paraId="62949ACA" w14:textId="77777777" w:rsidR="00073D63" w:rsidRPr="00BB7D71" w:rsidRDefault="00073D63" w:rsidP="00073D63">
      <w:pPr>
        <w:numPr>
          <w:ilvl w:val="3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Valor bruto, retenção e valor líquido (recebido) do documento de cobrança;</w:t>
      </w:r>
    </w:p>
    <w:p w14:paraId="7A03224D" w14:textId="77777777" w:rsidR="00073D63" w:rsidRPr="00BB7D71" w:rsidRDefault="00073D63" w:rsidP="00073D63">
      <w:pPr>
        <w:numPr>
          <w:ilvl w:val="3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Totalização dos valores e sua consolidação.</w:t>
      </w:r>
    </w:p>
    <w:p w14:paraId="6547EBE4" w14:textId="77777777" w:rsidR="00073D63" w:rsidRPr="00BB7D71" w:rsidRDefault="00073D63" w:rsidP="00073D63">
      <w:pPr>
        <w:numPr>
          <w:ilvl w:val="2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Comprovantes de pagamento dos salários concernentes ao período que a prestação dos serviços se refere com a apresentação de um dos seguintes documentos:</w:t>
      </w:r>
    </w:p>
    <w:p w14:paraId="133176DA" w14:textId="77777777" w:rsidR="00073D63" w:rsidRPr="00BB7D71" w:rsidRDefault="00073D63" w:rsidP="00073D63">
      <w:pPr>
        <w:numPr>
          <w:ilvl w:val="3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Comprovante de depósito em conta bancária do empregado;</w:t>
      </w:r>
    </w:p>
    <w:p w14:paraId="6BA947AF" w14:textId="77777777" w:rsidR="00073D63" w:rsidRPr="00BB7D71" w:rsidRDefault="00073D63" w:rsidP="00073D63">
      <w:pPr>
        <w:numPr>
          <w:ilvl w:val="3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Comprovante de pagamento a cada empregado ou recibo de cada um deles, contendo a identificação da empresa, a importância paga, os descontos efetuados, mês de referência, data de pagamento/recebimento e assinatura do funcionário.</w:t>
      </w:r>
    </w:p>
    <w:p w14:paraId="582FF125" w14:textId="77777777" w:rsidR="00073D63" w:rsidRDefault="00073D63" w:rsidP="00073D63">
      <w:pPr>
        <w:numPr>
          <w:ilvl w:val="1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No caso de a CONTRATADA estar em situação de recuperação judicial, deverá apresentar declaração, relatório ou documento equivalente de seu administrador judicial, ou se o administrador judicial for pessoa jurídica, do profissional responsável pela condução do processo, de que está cumprindo o plano de recuperação judicial.</w:t>
      </w:r>
    </w:p>
    <w:p w14:paraId="4242F9EC" w14:textId="77777777" w:rsidR="00073D63" w:rsidRPr="00BB7D71" w:rsidRDefault="00073D63" w:rsidP="00073D63">
      <w:pPr>
        <w:numPr>
          <w:ilvl w:val="1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B2039">
        <w:rPr>
          <w:rFonts w:asciiTheme="minorHAnsi" w:eastAsiaTheme="minorHAnsi" w:hAnsiTheme="minorHAnsi" w:cstheme="minorBidi"/>
          <w:sz w:val="24"/>
          <w:szCs w:val="24"/>
          <w:lang w:eastAsia="en-US"/>
        </w:rPr>
        <w:t>No caso de a CONTRATADA estar em situação de recuperação extrajudicial, junto com os demais comprovantes, deverá apresentar comprovação documental de que está cumprindo as obrigações do plano de recuperação extrajudicial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1E7AB8A4" w14:textId="77777777" w:rsidR="00073D63" w:rsidRPr="00BB7D71" w:rsidRDefault="00073D63" w:rsidP="00073D63">
      <w:pPr>
        <w:numPr>
          <w:ilvl w:val="1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A não apresentação das comprovações de que tratam as cláusulas anteriores assegura ao CONTRATANTE o direito de sustar o pagamento respectivo e/ou pagamentos seguintes.</w:t>
      </w:r>
    </w:p>
    <w:p w14:paraId="650A2040" w14:textId="77777777" w:rsidR="00073D63" w:rsidRPr="00BB7D71" w:rsidRDefault="00073D63" w:rsidP="00073D63">
      <w:pPr>
        <w:numPr>
          <w:ilvl w:val="1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Havendo atraso nos pagamentos não decorrente de falhas no cumprimento das obrigações contratuais principais ou acessórias por parte da CONTRATADA, incidirá correção monetária sobre o valor devido na forma da legislação aplicável, bem como juros moratórios, à razão de 0,5% (meio por cento) ao mês, calculados “</w:t>
      </w:r>
      <w:proofErr w:type="spellStart"/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pró-rata</w:t>
      </w:r>
      <w:proofErr w:type="spellEnd"/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tempore”, em relação ao atraso verificado.</w:t>
      </w:r>
    </w:p>
    <w:p w14:paraId="50842BB0" w14:textId="77777777" w:rsidR="00073D63" w:rsidRPr="00BB7D71" w:rsidRDefault="00073D63" w:rsidP="00073D63">
      <w:pPr>
        <w:numPr>
          <w:ilvl w:val="1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Nos termos do artigo 31 da Lei nº 8.212, de 24.07.91, alterado pela Lei nº 9.711, de 20.11.98 e Instrução Normativa MPS/RFB nº 971, de 13.11.09, o CONTRATANTE reterá 11% (onze por cento) do valor bruto da nota fiscal/fatura, obrigando-se a recolher em nome da CONTRATADA, a importância retida até o dia 20 (vinte) do mês subsequente ao da emissão da nota fiscal ou o dia útil imediatamente anterior, se não houver expediente bancário nesse dia.</w:t>
      </w:r>
    </w:p>
    <w:p w14:paraId="798CE31D" w14:textId="77777777" w:rsidR="00073D63" w:rsidRPr="00BB7D71" w:rsidRDefault="00073D63" w:rsidP="00073D63">
      <w:pPr>
        <w:numPr>
          <w:ilvl w:val="1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O CONTRATANTE emitirá uma GPS - Guia da Previdência Social específica para a CONTRATADA. Na hipótese de emissão, no mesmo mês, de mais de uma nota fiscal/fatura pela CONTRATADA, o CONTRATANTE se reserva o direito de consolidar o recolhimento dos valores retidos em uma Única Guia.</w:t>
      </w:r>
    </w:p>
    <w:p w14:paraId="2CF1CA1F" w14:textId="77777777" w:rsidR="00073D63" w:rsidRPr="00BB7D71" w:rsidRDefault="00073D63" w:rsidP="00073D63">
      <w:pPr>
        <w:numPr>
          <w:ilvl w:val="1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Os pagamentos serão realizados mediante depósito na conta corrente bancária em nome da CONTRATADA, no prazo de 15 (quinze) dias contados da emissão dos Atestados de Realização dos Serviços, desde que a correspondente nota fiscal, acompanhada dos documentos referidos nas cláusulas anteriores, sejam protocoladas junto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ao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Fiscal do contrato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no prazo de até 3 (três) dias úteis contados do recebimento da comunicação do aceite da realização dos serviços.</w:t>
      </w:r>
    </w:p>
    <w:p w14:paraId="52E3C108" w14:textId="77777777" w:rsidR="00073D63" w:rsidRPr="00BB7D71" w:rsidRDefault="00073D63" w:rsidP="00073D63">
      <w:pPr>
        <w:numPr>
          <w:ilvl w:val="1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A não observância do prazo previsto para apresentação das notas fiscais/faturas ou a sua apresentação com incorreções ensejará a prorrogação do prazo de pagamento por igual número de dias a que corresponderem os atrasos e/ou as incorreções verificadas.</w:t>
      </w:r>
    </w:p>
    <w:p w14:paraId="06712B79" w14:textId="77777777" w:rsidR="00073D63" w:rsidRDefault="00073D63" w:rsidP="00073D63">
      <w:pPr>
        <w:numPr>
          <w:ilvl w:val="1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Conforme legislação vigente, ficam obrigados a emitir Nota Fiscal Eletrônica - NF-e, os contribuintes que, independentemente da atividade econômica exercida, realizem operações destinadas à Administração Pública direta ou indireta.</w:t>
      </w:r>
    </w:p>
    <w:p w14:paraId="3E9D7316" w14:textId="77777777" w:rsidR="00073D63" w:rsidRPr="00BB7D71" w:rsidRDefault="00073D63" w:rsidP="00073D63">
      <w:pPr>
        <w:spacing w:line="259" w:lineRule="auto"/>
        <w:ind w:left="792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3954DA53" w14:textId="77777777" w:rsidR="00073D63" w:rsidRPr="00BB7D71" w:rsidRDefault="00073D63" w:rsidP="00073D63">
      <w:pPr>
        <w:numPr>
          <w:ilvl w:val="0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Cláusula Décima 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Segunda</w:t>
      </w:r>
      <w:r w:rsidRPr="00BB7D7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– Rescisão</w:t>
      </w:r>
    </w:p>
    <w:p w14:paraId="074878FF" w14:textId="77777777" w:rsidR="00073D63" w:rsidRPr="00724AC7" w:rsidRDefault="00073D63" w:rsidP="00073D63">
      <w:pPr>
        <w:numPr>
          <w:ilvl w:val="1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F720A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Independentemente de interpelação judicial, se a empresa CONTRATADA não cumprir as Cláusulas do Contrato, ou ocorrer a hipótese prevista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n</w:t>
      </w:r>
      <w:r w:rsidRPr="00F720A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 Lei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14</w:t>
      </w:r>
      <w:r w:rsidRPr="00F720A0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133</w:t>
      </w:r>
      <w:r w:rsidRPr="00F720A0">
        <w:rPr>
          <w:rFonts w:asciiTheme="minorHAnsi" w:eastAsiaTheme="minorHAnsi" w:hAnsiTheme="minorHAnsi" w:cstheme="minorBidi"/>
          <w:sz w:val="24"/>
          <w:szCs w:val="24"/>
          <w:lang w:eastAsia="en-US"/>
        </w:rPr>
        <w:t>/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21</w:t>
      </w:r>
      <w:r w:rsidRPr="00F720A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autorizam desde já a CONTRATANTE a rescindir unilateralmente o contrato, sendo aplicável ainda,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asa sanções cabíveis</w:t>
      </w:r>
      <w:r w:rsidRPr="00F720A0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0256961F" w14:textId="77777777" w:rsidR="00073D63" w:rsidRPr="000A67E0" w:rsidRDefault="00073D63" w:rsidP="00073D63">
      <w:pPr>
        <w:numPr>
          <w:ilvl w:val="0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0A67E0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Cláusula Décima Terceira – Penalidades</w:t>
      </w:r>
    </w:p>
    <w:p w14:paraId="4EC9E1AD" w14:textId="77777777" w:rsidR="00073D63" w:rsidRPr="00730E7C" w:rsidRDefault="00073D63" w:rsidP="00073D63">
      <w:pPr>
        <w:numPr>
          <w:ilvl w:val="1"/>
          <w:numId w:val="1"/>
        </w:numPr>
        <w:suppressAutoHyphens/>
        <w:spacing w:before="240" w:line="360" w:lineRule="auto"/>
        <w:jc w:val="both"/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</w:pPr>
      <w:r w:rsidRPr="00730E7C"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  <w:t>O licitante ou o contratado será responsabilizado administrativamente pelas seguintes infrações:</w:t>
      </w:r>
    </w:p>
    <w:p w14:paraId="31E38F74" w14:textId="77777777" w:rsidR="00073D63" w:rsidRPr="00730E7C" w:rsidRDefault="00073D63" w:rsidP="00073D63">
      <w:pPr>
        <w:suppressAutoHyphens/>
        <w:spacing w:before="240" w:line="360" w:lineRule="auto"/>
        <w:ind w:left="792"/>
        <w:jc w:val="both"/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</w:pPr>
      <w:r w:rsidRPr="00730E7C"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  <w:t>I - Dar causa à inexecução parcial ou total do ajuste;</w:t>
      </w:r>
    </w:p>
    <w:p w14:paraId="02032B50" w14:textId="77777777" w:rsidR="00073D63" w:rsidRPr="00730E7C" w:rsidRDefault="00073D63" w:rsidP="00073D63">
      <w:pPr>
        <w:suppressAutoHyphens/>
        <w:spacing w:before="240" w:line="360" w:lineRule="auto"/>
        <w:ind w:left="792"/>
        <w:jc w:val="both"/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</w:pPr>
      <w:r w:rsidRPr="00730E7C"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  <w:t>II - Dar causa à inexecução parcial do ajuste que cause grave dano à Administração, ao funcionamento dos serviços públicos ou ao interesse coletivo;</w:t>
      </w:r>
    </w:p>
    <w:p w14:paraId="4EA14B31" w14:textId="77777777" w:rsidR="00073D63" w:rsidRPr="00730E7C" w:rsidRDefault="00073D63" w:rsidP="00073D63">
      <w:pPr>
        <w:suppressAutoHyphens/>
        <w:spacing w:before="240" w:line="360" w:lineRule="auto"/>
        <w:ind w:left="792"/>
        <w:jc w:val="both"/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</w:pPr>
      <w:r w:rsidRPr="00730E7C"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  <w:t>III - deixar de entregar a documentação exigida para o certame;</w:t>
      </w:r>
    </w:p>
    <w:p w14:paraId="1CCE7A4F" w14:textId="77777777" w:rsidR="00073D63" w:rsidRPr="00730E7C" w:rsidRDefault="00073D63" w:rsidP="00073D63">
      <w:pPr>
        <w:suppressAutoHyphens/>
        <w:spacing w:before="240" w:line="360" w:lineRule="auto"/>
        <w:ind w:left="792"/>
        <w:jc w:val="both"/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</w:pPr>
      <w:r w:rsidRPr="00730E7C"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  <w:t>IV - Não manter a proposta, salvo em decorrência de fato superveniente devidamente justificado;</w:t>
      </w:r>
    </w:p>
    <w:p w14:paraId="3836FB92" w14:textId="77777777" w:rsidR="00073D63" w:rsidRPr="00730E7C" w:rsidRDefault="00073D63" w:rsidP="00073D63">
      <w:pPr>
        <w:suppressAutoHyphens/>
        <w:spacing w:before="240" w:line="360" w:lineRule="auto"/>
        <w:ind w:left="792"/>
        <w:jc w:val="both"/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</w:pPr>
      <w:r w:rsidRPr="00730E7C"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  <w:t>V - Não celebrar o ajuste ou não entregar a documentação exigida, quando convocado dentro do prazo de validade de sua proposta;</w:t>
      </w:r>
    </w:p>
    <w:p w14:paraId="305DE5D5" w14:textId="77777777" w:rsidR="00073D63" w:rsidRPr="00730E7C" w:rsidRDefault="00073D63" w:rsidP="00073D63">
      <w:pPr>
        <w:suppressAutoHyphens/>
        <w:spacing w:before="240" w:line="360" w:lineRule="auto"/>
        <w:ind w:left="792"/>
        <w:jc w:val="both"/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</w:pPr>
      <w:r w:rsidRPr="00730E7C"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  <w:t>VI - Ensejar o retardamento da execução ou da entrega do objeto sem motivo justificado;</w:t>
      </w:r>
    </w:p>
    <w:p w14:paraId="1D46F565" w14:textId="77777777" w:rsidR="00073D63" w:rsidRPr="00730E7C" w:rsidRDefault="00073D63" w:rsidP="00073D63">
      <w:pPr>
        <w:suppressAutoHyphens/>
        <w:spacing w:before="240" w:line="360" w:lineRule="auto"/>
        <w:ind w:left="792"/>
        <w:jc w:val="both"/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</w:pPr>
      <w:r w:rsidRPr="00730E7C"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  <w:t>VII - apresentar declaração ou documentação falsa exigida para o certame ou prestar declaração falsa durante o processo ou a execução do ajuste;</w:t>
      </w:r>
    </w:p>
    <w:p w14:paraId="4640F570" w14:textId="77777777" w:rsidR="00073D63" w:rsidRPr="00730E7C" w:rsidRDefault="00073D63" w:rsidP="00073D63">
      <w:pPr>
        <w:suppressAutoHyphens/>
        <w:spacing w:before="240" w:line="360" w:lineRule="auto"/>
        <w:ind w:left="792"/>
        <w:jc w:val="both"/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</w:pPr>
      <w:r w:rsidRPr="00730E7C"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  <w:t>VIII - fraudar o processo de contratação ou praticar ato fraudulento na execução do ajuste;</w:t>
      </w:r>
    </w:p>
    <w:p w14:paraId="4514AA0C" w14:textId="77777777" w:rsidR="00073D63" w:rsidRPr="00730E7C" w:rsidRDefault="00073D63" w:rsidP="00073D63">
      <w:pPr>
        <w:suppressAutoHyphens/>
        <w:spacing w:before="240" w:line="360" w:lineRule="auto"/>
        <w:ind w:left="792"/>
        <w:jc w:val="both"/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</w:pPr>
      <w:r w:rsidRPr="00730E7C"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  <w:t>IX - Comportar-se de modo inidôneo ou cometer fraude de qualquer natureza;</w:t>
      </w:r>
    </w:p>
    <w:p w14:paraId="44CC5877" w14:textId="77777777" w:rsidR="00073D63" w:rsidRPr="00730E7C" w:rsidRDefault="00073D63" w:rsidP="00073D63">
      <w:pPr>
        <w:suppressAutoHyphens/>
        <w:spacing w:before="240" w:line="360" w:lineRule="auto"/>
        <w:ind w:left="792"/>
        <w:jc w:val="both"/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</w:pPr>
      <w:r w:rsidRPr="00730E7C"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  <w:t>X - Praticar atos ilícitos com vistas a frustrar os objetivos da contratação;</w:t>
      </w:r>
    </w:p>
    <w:p w14:paraId="6E6A995B" w14:textId="77777777" w:rsidR="00073D63" w:rsidRDefault="00073D63" w:rsidP="00073D63">
      <w:pPr>
        <w:suppressAutoHyphens/>
        <w:spacing w:before="240" w:line="360" w:lineRule="auto"/>
        <w:ind w:left="792"/>
        <w:jc w:val="both"/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</w:pPr>
      <w:r w:rsidRPr="00730E7C"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  <w:t>XI - praticar ato lesivo previsto no art. 5º da Lei nº 12.846, de 1º de agosto de 2013.</w:t>
      </w:r>
    </w:p>
    <w:p w14:paraId="0A8A26E2" w14:textId="77777777" w:rsidR="00073D63" w:rsidRPr="00730E7C" w:rsidRDefault="00073D63" w:rsidP="00073D63">
      <w:pPr>
        <w:suppressAutoHyphens/>
        <w:spacing w:before="240" w:line="360" w:lineRule="auto"/>
        <w:ind w:left="792"/>
        <w:jc w:val="both"/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</w:pPr>
      <w:r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  <w:t xml:space="preserve">XII - </w:t>
      </w:r>
      <w:r w:rsidRPr="00886763"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  <w:t>Dar causa à inexecução total do ajuste</w:t>
      </w:r>
    </w:p>
    <w:p w14:paraId="71025216" w14:textId="77777777" w:rsidR="00073D63" w:rsidRPr="00730E7C" w:rsidRDefault="00073D63" w:rsidP="00073D63">
      <w:pPr>
        <w:numPr>
          <w:ilvl w:val="1"/>
          <w:numId w:val="1"/>
        </w:numPr>
        <w:suppressAutoHyphens/>
        <w:spacing w:before="240" w:line="360" w:lineRule="auto"/>
        <w:jc w:val="both"/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</w:pPr>
      <w:r w:rsidRPr="00886763"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  <w:t>Pelas infrações administrativas previstas neste Contrato e na legislação vigente, a Câmara Municipal de Piracicaba poderá, garantida a prévia defesa, aplicar à Contratada as seguintes sanções</w:t>
      </w:r>
      <w:r w:rsidRPr="00730E7C"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  <w:t xml:space="preserve">: </w:t>
      </w:r>
    </w:p>
    <w:p w14:paraId="011419B8" w14:textId="77777777" w:rsidR="00073D63" w:rsidRPr="00730E7C" w:rsidRDefault="00073D63" w:rsidP="00073D63">
      <w:pPr>
        <w:suppressAutoHyphens/>
        <w:spacing w:before="240" w:line="360" w:lineRule="auto"/>
        <w:ind w:left="792"/>
        <w:jc w:val="both"/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</w:pPr>
      <w:r w:rsidRPr="00730E7C"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  <w:t xml:space="preserve">I - Advertência; </w:t>
      </w:r>
    </w:p>
    <w:p w14:paraId="7B2B67E7" w14:textId="77777777" w:rsidR="00073D63" w:rsidRPr="00730E7C" w:rsidRDefault="00073D63" w:rsidP="00073D63">
      <w:pPr>
        <w:suppressAutoHyphens/>
        <w:spacing w:before="240" w:line="360" w:lineRule="auto"/>
        <w:ind w:left="792"/>
        <w:jc w:val="both"/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</w:pPr>
      <w:r w:rsidRPr="00730E7C"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  <w:t xml:space="preserve">II - </w:t>
      </w:r>
      <w:r w:rsidRPr="00886763"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  <w:t>Multa de no mínimo 0,5% (cinco décimos por cento) e no máximo 30% (trinta por cento) sobre o valor da contratação</w:t>
      </w:r>
      <w:r w:rsidRPr="00730E7C"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  <w:t xml:space="preserve">; </w:t>
      </w:r>
    </w:p>
    <w:p w14:paraId="4B3E14BC" w14:textId="77777777" w:rsidR="00073D63" w:rsidRDefault="00073D63" w:rsidP="00073D63">
      <w:pPr>
        <w:suppressAutoHyphens/>
        <w:spacing w:before="240" w:line="360" w:lineRule="auto"/>
        <w:ind w:left="792"/>
        <w:jc w:val="both"/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</w:pPr>
      <w:r w:rsidRPr="00730E7C"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  <w:t xml:space="preserve">III - </w:t>
      </w:r>
      <w:r w:rsidRPr="00886763"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  <w:t>Impedimento de licitar ou contratar com a Administração Pública direta e indireta no âmbito do Município de Piracicaba, na forma do artigo 156, § 4º, da Lei Federal nº 14.133/2021</w:t>
      </w:r>
      <w:r w:rsidRPr="00730E7C"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  <w:t xml:space="preserve">; </w:t>
      </w:r>
    </w:p>
    <w:p w14:paraId="27AE536E" w14:textId="77777777" w:rsidR="00073D63" w:rsidRDefault="00073D63" w:rsidP="00073D63">
      <w:pPr>
        <w:pStyle w:val="ListParagraph"/>
        <w:numPr>
          <w:ilvl w:val="2"/>
          <w:numId w:val="1"/>
        </w:numPr>
        <w:suppressAutoHyphens/>
        <w:spacing w:before="240" w:line="360" w:lineRule="auto"/>
        <w:ind w:left="1225" w:hanging="505"/>
        <w:contextualSpacing w:val="0"/>
        <w:jc w:val="both"/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</w:pPr>
      <w:r w:rsidRPr="00886763"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  <w:t>A sanção prevista no inciso I do item 13.2 deste Contrato será aplicada exclusivamente pela infração prevista no inciso I do item 13.1, caso não se justifique imposição de penalidade mais gravosa</w:t>
      </w:r>
    </w:p>
    <w:p w14:paraId="65C36259" w14:textId="77777777" w:rsidR="00073D63" w:rsidRDefault="00073D63" w:rsidP="00073D63">
      <w:pPr>
        <w:pStyle w:val="ListParagraph"/>
        <w:numPr>
          <w:ilvl w:val="2"/>
          <w:numId w:val="1"/>
        </w:numPr>
        <w:suppressAutoHyphens/>
        <w:spacing w:before="240" w:line="360" w:lineRule="auto"/>
        <w:ind w:left="1225" w:hanging="505"/>
        <w:contextualSpacing w:val="0"/>
        <w:jc w:val="both"/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</w:pPr>
      <w:r w:rsidRPr="00886763"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  <w:t>A sanção prevista no inciso II do item 13.2 deste Contrato será aplicada por qualquer das infrações previstas no item 13.1</w:t>
      </w:r>
    </w:p>
    <w:p w14:paraId="13A0E3CD" w14:textId="77777777" w:rsidR="00073D63" w:rsidRDefault="00073D63" w:rsidP="00073D63">
      <w:pPr>
        <w:pStyle w:val="ListParagraph"/>
        <w:numPr>
          <w:ilvl w:val="2"/>
          <w:numId w:val="1"/>
        </w:numPr>
        <w:suppressAutoHyphens/>
        <w:spacing w:before="240" w:line="360" w:lineRule="auto"/>
        <w:ind w:left="1225" w:hanging="505"/>
        <w:contextualSpacing w:val="0"/>
        <w:jc w:val="both"/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</w:pPr>
      <w:r w:rsidRPr="00886763"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  <w:t>A sanção prevista no inciso III do item 13.2 deste Contrato será aplicada pelas infrações previstas nos incisos II, III, IV, V, VI e VII do item 13.1, caso não se justifique imposição de penalidade mais gravosa</w:t>
      </w:r>
      <w:r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  <w:t>.</w:t>
      </w:r>
    </w:p>
    <w:p w14:paraId="1E4FDF6E" w14:textId="77777777" w:rsidR="00073D63" w:rsidRDefault="00073D63" w:rsidP="00073D63">
      <w:pPr>
        <w:pStyle w:val="ListParagraph"/>
        <w:numPr>
          <w:ilvl w:val="2"/>
          <w:numId w:val="1"/>
        </w:numPr>
        <w:suppressAutoHyphens/>
        <w:spacing w:before="240" w:line="360" w:lineRule="auto"/>
        <w:ind w:left="1225" w:hanging="505"/>
        <w:contextualSpacing w:val="0"/>
        <w:jc w:val="both"/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</w:pPr>
      <w:r w:rsidRPr="00886763"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  <w:t>A sanção prevista no inciso IV do item 13.2 deste Contrato será aplicada pelas infrações previstas nos incisos VIII, IX, X, XI e XII do item 13.1, bem como pelas infrações previstas nos incisos II, III, IV, V, VI e VII do mesmo item</w:t>
      </w:r>
      <w:r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  <w:t>.</w:t>
      </w:r>
    </w:p>
    <w:p w14:paraId="793B3C06" w14:textId="77777777" w:rsidR="00073D63" w:rsidRPr="00886763" w:rsidRDefault="00073D63" w:rsidP="00073D63">
      <w:pPr>
        <w:pStyle w:val="ListParagraph"/>
        <w:numPr>
          <w:ilvl w:val="1"/>
          <w:numId w:val="1"/>
        </w:numPr>
        <w:suppressAutoHyphens/>
        <w:spacing w:after="240" w:line="360" w:lineRule="auto"/>
        <w:contextualSpacing w:val="0"/>
        <w:jc w:val="both"/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</w:pPr>
      <w:r w:rsidRPr="00886763">
        <w:rPr>
          <w:rFonts w:asciiTheme="minorHAnsi" w:eastAsia="LiberationSerif-Bold" w:hAnsiTheme="minorHAnsi" w:cstheme="minorHAnsi"/>
          <w:bCs/>
          <w:color w:val="000000"/>
          <w:sz w:val="24"/>
          <w:szCs w:val="24"/>
          <w:lang w:eastAsia="zh-CN" w:bidi="ar"/>
        </w:rPr>
        <w:t>Na aplicação das sanções serão considerados a natureza e a gravidade da infração cometida, as peculiaridades do caso concreto, as circunstâncias agravantes ou atenuantes, os danos que dela provierem para a Administração Pública e a implantação ou o aperfeiçoamento de programa de integridade, conforme normas e orientações dos órgãos de controle</w:t>
      </w:r>
    </w:p>
    <w:p w14:paraId="707AB3CE" w14:textId="77777777" w:rsidR="00073D63" w:rsidRPr="000A67E0" w:rsidRDefault="00073D63" w:rsidP="00073D63">
      <w:pPr>
        <w:numPr>
          <w:ilvl w:val="0"/>
          <w:numId w:val="1"/>
        </w:numPr>
        <w:spacing w:after="240" w:line="259" w:lineRule="auto"/>
        <w:jc w:val="both"/>
        <w:rPr>
          <w:b/>
          <w:sz w:val="24"/>
          <w:szCs w:val="24"/>
        </w:rPr>
      </w:pPr>
      <w:r w:rsidRPr="000A67E0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Cláusula Décima Quarta – Transferência do contrato</w:t>
      </w:r>
    </w:p>
    <w:p w14:paraId="2E50C8F8" w14:textId="77777777" w:rsidR="00073D63" w:rsidRDefault="00073D63" w:rsidP="00073D63">
      <w:pPr>
        <w:numPr>
          <w:ilvl w:val="1"/>
          <w:numId w:val="1"/>
        </w:numPr>
        <w:spacing w:after="24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0A67E0">
        <w:rPr>
          <w:rFonts w:asciiTheme="minorHAnsi" w:eastAsiaTheme="minorHAnsi" w:hAnsiTheme="minorHAnsi" w:cstheme="minorBidi"/>
          <w:sz w:val="24"/>
          <w:szCs w:val="24"/>
          <w:lang w:eastAsia="en-US"/>
        </w:rPr>
        <w:t>A Contratada não poderá transferir o presente Contrato, no todo ou em parte.</w:t>
      </w:r>
    </w:p>
    <w:p w14:paraId="6C3A918E" w14:textId="77777777" w:rsidR="00073D63" w:rsidRDefault="00073D63" w:rsidP="00073D63">
      <w:pPr>
        <w:spacing w:line="259" w:lineRule="auto"/>
        <w:ind w:left="792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1DEEEF05" w14:textId="77777777" w:rsidR="00073D63" w:rsidRPr="00BB7D71" w:rsidRDefault="00073D63" w:rsidP="00073D63">
      <w:pPr>
        <w:numPr>
          <w:ilvl w:val="0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Cláusula Décima 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Quinta</w:t>
      </w:r>
      <w:r w:rsidRPr="00BB7D7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– Disposições gerais</w:t>
      </w:r>
    </w:p>
    <w:p w14:paraId="72546529" w14:textId="77777777" w:rsidR="00073D63" w:rsidRDefault="00073D63" w:rsidP="00073D63">
      <w:pPr>
        <w:numPr>
          <w:ilvl w:val="1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Para todas as questões suscitadas na execução do Contrato, não resolvidas administrativamente, fica eleito o foro da Comarca de Piracicaba, com renúncia expressa de qualquer outro, por mais privilegiado que seja.</w:t>
      </w:r>
    </w:p>
    <w:p w14:paraId="2AB9C7A3" w14:textId="77777777" w:rsidR="00073D63" w:rsidRPr="00BB7D71" w:rsidRDefault="00073D63" w:rsidP="00073D63">
      <w:pPr>
        <w:spacing w:after="160" w:line="259" w:lineRule="auto"/>
        <w:ind w:left="792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342C87DD" w14:textId="77777777" w:rsidR="00073D63" w:rsidRPr="00BB7D71" w:rsidRDefault="00073D63" w:rsidP="00073D63">
      <w:pPr>
        <w:spacing w:after="160" w:line="259" w:lineRule="auto"/>
        <w:ind w:left="360" w:firstLine="348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E por estarem justas e contratadas, as partes assinam o presente instrumento em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02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(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duas</w:t>
      </w:r>
      <w:r w:rsidRPr="00BB7D71">
        <w:rPr>
          <w:rFonts w:asciiTheme="minorHAnsi" w:eastAsiaTheme="minorHAnsi" w:hAnsiTheme="minorHAnsi" w:cstheme="minorBidi"/>
          <w:sz w:val="24"/>
          <w:szCs w:val="24"/>
          <w:lang w:eastAsia="en-US"/>
        </w:rPr>
        <w:t>) vias de igual teor, forma e efeito, com todas as folhas devidamente rubricadas.</w:t>
      </w:r>
    </w:p>
    <w:p w14:paraId="2B650659" w14:textId="77777777" w:rsidR="00073D63" w:rsidRPr="00BB7D71" w:rsidRDefault="00073D63" w:rsidP="00073D63">
      <w:p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5DB14EBC" w14:textId="3612896A" w:rsidR="00073D63" w:rsidRDefault="00073D63" w:rsidP="00073D63">
      <w:pPr>
        <w:ind w:firstLine="708"/>
        <w:jc w:val="righ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Piracicaba, </w:t>
      </w:r>
      <w:r w:rsidR="00A83058">
        <w:rPr>
          <w:rFonts w:asciiTheme="minorHAnsi" w:hAnsiTheme="minorHAnsi" w:cstheme="minorHAnsi"/>
          <w:sz w:val="24"/>
        </w:rPr>
        <w:t>10 de julho de 2023</w:t>
      </w:r>
      <w:r>
        <w:rPr>
          <w:rFonts w:asciiTheme="minorHAnsi" w:hAnsiTheme="minorHAnsi" w:cstheme="minorHAnsi"/>
          <w:sz w:val="24"/>
        </w:rPr>
        <w:t>.</w:t>
      </w:r>
    </w:p>
    <w:p w14:paraId="76266A4B" w14:textId="77777777" w:rsidR="00073D63" w:rsidRDefault="00073D63" w:rsidP="00073D63">
      <w:pPr>
        <w:ind w:firstLine="708"/>
        <w:jc w:val="center"/>
        <w:rPr>
          <w:rFonts w:asciiTheme="minorHAnsi" w:hAnsiTheme="minorHAnsi" w:cstheme="minorHAnsi"/>
          <w:b/>
          <w:sz w:val="24"/>
        </w:rPr>
      </w:pPr>
    </w:p>
    <w:p w14:paraId="3AC8C3F2" w14:textId="77777777" w:rsidR="00073D63" w:rsidRPr="00BB7D71" w:rsidRDefault="00073D63" w:rsidP="00073D63">
      <w:p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4311E8C4" w14:textId="77777777" w:rsidR="00073D63" w:rsidRPr="00BB7D71" w:rsidRDefault="00073D63" w:rsidP="00073D63">
      <w:pPr>
        <w:spacing w:after="160" w:line="259" w:lineRule="auto"/>
        <w:ind w:firstLine="357"/>
        <w:contextualSpacing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Contratante</w:t>
      </w:r>
    </w:p>
    <w:p w14:paraId="211B767B" w14:textId="77777777" w:rsidR="00073D63" w:rsidRPr="002D01AE" w:rsidRDefault="00073D63" w:rsidP="00073D63">
      <w:pPr>
        <w:ind w:firstLine="708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Wagner Alexandre de Oliveira</w:t>
      </w:r>
    </w:p>
    <w:p w14:paraId="359D06E7" w14:textId="77777777" w:rsidR="00073D63" w:rsidRPr="00BB7D71" w:rsidRDefault="00073D63" w:rsidP="00073D63">
      <w:pPr>
        <w:spacing w:after="160" w:line="259" w:lineRule="auto"/>
        <w:ind w:firstLine="357"/>
        <w:contextualSpacing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Presidente da Câmara Municipal de Piracicaba</w:t>
      </w:r>
    </w:p>
    <w:p w14:paraId="641EAAED" w14:textId="77777777" w:rsidR="00073D63" w:rsidRPr="00BB7D71" w:rsidRDefault="00073D63" w:rsidP="00073D63">
      <w:pPr>
        <w:spacing w:after="160" w:line="259" w:lineRule="auto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07902C3B" w14:textId="77777777" w:rsidR="00073D63" w:rsidRPr="00BB7D71" w:rsidRDefault="00073D63" w:rsidP="00073D63">
      <w:pPr>
        <w:spacing w:after="160" w:line="259" w:lineRule="auto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40FD76A6" w14:textId="77777777" w:rsidR="00073D63" w:rsidRDefault="00073D63" w:rsidP="00073D63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BB7D7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Contratada</w:t>
      </w:r>
    </w:p>
    <w:p w14:paraId="108FE2C1" w14:textId="009483B7" w:rsidR="00A83058" w:rsidRDefault="00A83058" w:rsidP="00073D63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Sergio R. F. R. da Silva</w:t>
      </w:r>
    </w:p>
    <w:p w14:paraId="455CF368" w14:textId="1619E62F" w:rsidR="00A83058" w:rsidRDefault="00A83058" w:rsidP="00073D63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A83058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PROERT ENGENHARIA E SERVIÇOS LTDA</w:t>
      </w:r>
    </w:p>
    <w:p w14:paraId="78A76595" w14:textId="77777777" w:rsidR="00D758F2" w:rsidRDefault="00D758F2"/>
    <w:sectPr w:rsidR="00D758F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A49B5" w14:textId="77777777" w:rsidR="00073D63" w:rsidRDefault="00073D63" w:rsidP="00073D63">
      <w:r>
        <w:separator/>
      </w:r>
    </w:p>
  </w:endnote>
  <w:endnote w:type="continuationSeparator" w:id="0">
    <w:p w14:paraId="35755D54" w14:textId="77777777" w:rsidR="00073D63" w:rsidRDefault="00073D63" w:rsidP="0007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erif-Bold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4BC68" w14:textId="77777777" w:rsidR="00073D63" w:rsidRDefault="00073D63" w:rsidP="00073D63">
      <w:r>
        <w:separator/>
      </w:r>
    </w:p>
  </w:footnote>
  <w:footnote w:type="continuationSeparator" w:id="0">
    <w:p w14:paraId="6F87C415" w14:textId="77777777" w:rsidR="00073D63" w:rsidRDefault="00073D63" w:rsidP="00073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C8C67" w14:textId="01B86FDB" w:rsidR="00073D63" w:rsidRPr="00772005" w:rsidRDefault="00073D63" w:rsidP="00772005">
    <w:pPr>
      <w:pStyle w:val="Header"/>
      <w:jc w:val="center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6A4054F" wp14:editId="0977A843">
          <wp:simplePos x="0" y="0"/>
          <wp:positionH relativeFrom="column">
            <wp:posOffset>-337185</wp:posOffset>
          </wp:positionH>
          <wp:positionV relativeFrom="paragraph">
            <wp:posOffset>-137160</wp:posOffset>
          </wp:positionV>
          <wp:extent cx="1359535" cy="1019175"/>
          <wp:effectExtent l="0" t="0" r="0" b="9525"/>
          <wp:wrapNone/>
          <wp:docPr id="6182690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2005">
      <w:rPr>
        <w:b/>
        <w:sz w:val="40"/>
        <w:szCs w:val="40"/>
      </w:rPr>
      <w:t>Câmara Municipal de Piracicaba</w:t>
    </w:r>
  </w:p>
  <w:p w14:paraId="78532A0D" w14:textId="77777777" w:rsidR="00073D63" w:rsidRPr="00772005" w:rsidRDefault="00073D63" w:rsidP="00772005">
    <w:pPr>
      <w:pStyle w:val="Header"/>
      <w:jc w:val="center"/>
      <w:rPr>
        <w:b/>
        <w:sz w:val="28"/>
        <w:szCs w:val="28"/>
      </w:rPr>
    </w:pPr>
    <w:r w:rsidRPr="00772005">
      <w:rPr>
        <w:b/>
        <w:sz w:val="28"/>
        <w:szCs w:val="28"/>
      </w:rPr>
      <w:t>Estado de São Paulo</w:t>
    </w:r>
  </w:p>
  <w:p w14:paraId="29811E73" w14:textId="77777777" w:rsidR="00073D63" w:rsidRPr="00772005" w:rsidRDefault="00073D63" w:rsidP="00772005">
    <w:pPr>
      <w:pStyle w:val="Header"/>
      <w:jc w:val="center"/>
      <w:rPr>
        <w:b/>
        <w:sz w:val="28"/>
        <w:szCs w:val="28"/>
      </w:rPr>
    </w:pPr>
    <w:r w:rsidRPr="00772005">
      <w:rPr>
        <w:b/>
        <w:sz w:val="28"/>
        <w:szCs w:val="28"/>
      </w:rPr>
      <w:t>Departamento Administrativo</w:t>
    </w:r>
  </w:p>
  <w:p w14:paraId="508435E1" w14:textId="77777777" w:rsidR="00073D63" w:rsidRDefault="00073D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8572E"/>
    <w:multiLevelType w:val="hybridMultilevel"/>
    <w:tmpl w:val="8E2EF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1374D"/>
    <w:multiLevelType w:val="multilevel"/>
    <w:tmpl w:val="F8661DC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914C13"/>
    <w:multiLevelType w:val="hybridMultilevel"/>
    <w:tmpl w:val="98C08A16"/>
    <w:lvl w:ilvl="0" w:tplc="04160019">
      <w:start w:val="1"/>
      <w:numFmt w:val="lowerLetter"/>
      <w:lvlText w:val="%1."/>
      <w:lvlJc w:val="left"/>
      <w:pPr>
        <w:ind w:left="1944" w:hanging="360"/>
      </w:pPr>
    </w:lvl>
    <w:lvl w:ilvl="1" w:tplc="04160019" w:tentative="1">
      <w:start w:val="1"/>
      <w:numFmt w:val="lowerLetter"/>
      <w:lvlText w:val="%2."/>
      <w:lvlJc w:val="left"/>
      <w:pPr>
        <w:ind w:left="2664" w:hanging="360"/>
      </w:pPr>
    </w:lvl>
    <w:lvl w:ilvl="2" w:tplc="0416001B" w:tentative="1">
      <w:start w:val="1"/>
      <w:numFmt w:val="lowerRoman"/>
      <w:lvlText w:val="%3."/>
      <w:lvlJc w:val="right"/>
      <w:pPr>
        <w:ind w:left="3384" w:hanging="180"/>
      </w:pPr>
    </w:lvl>
    <w:lvl w:ilvl="3" w:tplc="0416000F" w:tentative="1">
      <w:start w:val="1"/>
      <w:numFmt w:val="decimal"/>
      <w:lvlText w:val="%4."/>
      <w:lvlJc w:val="left"/>
      <w:pPr>
        <w:ind w:left="4104" w:hanging="360"/>
      </w:pPr>
    </w:lvl>
    <w:lvl w:ilvl="4" w:tplc="04160019" w:tentative="1">
      <w:start w:val="1"/>
      <w:numFmt w:val="lowerLetter"/>
      <w:lvlText w:val="%5."/>
      <w:lvlJc w:val="left"/>
      <w:pPr>
        <w:ind w:left="4824" w:hanging="360"/>
      </w:pPr>
    </w:lvl>
    <w:lvl w:ilvl="5" w:tplc="0416001B" w:tentative="1">
      <w:start w:val="1"/>
      <w:numFmt w:val="lowerRoman"/>
      <w:lvlText w:val="%6."/>
      <w:lvlJc w:val="right"/>
      <w:pPr>
        <w:ind w:left="5544" w:hanging="180"/>
      </w:pPr>
    </w:lvl>
    <w:lvl w:ilvl="6" w:tplc="0416000F" w:tentative="1">
      <w:start w:val="1"/>
      <w:numFmt w:val="decimal"/>
      <w:lvlText w:val="%7."/>
      <w:lvlJc w:val="left"/>
      <w:pPr>
        <w:ind w:left="6264" w:hanging="360"/>
      </w:pPr>
    </w:lvl>
    <w:lvl w:ilvl="7" w:tplc="04160019" w:tentative="1">
      <w:start w:val="1"/>
      <w:numFmt w:val="lowerLetter"/>
      <w:lvlText w:val="%8."/>
      <w:lvlJc w:val="left"/>
      <w:pPr>
        <w:ind w:left="6984" w:hanging="360"/>
      </w:pPr>
    </w:lvl>
    <w:lvl w:ilvl="8" w:tplc="0416001B" w:tentative="1">
      <w:start w:val="1"/>
      <w:numFmt w:val="lowerRoman"/>
      <w:lvlText w:val="%9."/>
      <w:lvlJc w:val="right"/>
      <w:pPr>
        <w:ind w:left="7704" w:hanging="180"/>
      </w:pPr>
    </w:lvl>
  </w:abstractNum>
  <w:num w:numId="1" w16cid:durableId="1455178916">
    <w:abstractNumId w:val="1"/>
  </w:num>
  <w:num w:numId="2" w16cid:durableId="2128624608">
    <w:abstractNumId w:val="0"/>
  </w:num>
  <w:num w:numId="3" w16cid:durableId="869494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C7"/>
    <w:rsid w:val="00073D63"/>
    <w:rsid w:val="009611D4"/>
    <w:rsid w:val="00A83058"/>
    <w:rsid w:val="00D2460A"/>
    <w:rsid w:val="00D758F2"/>
    <w:rsid w:val="00F0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9C603"/>
  <w15:chartTrackingRefBased/>
  <w15:docId w15:val="{FEAEF388-8761-42EB-8113-7A39E8EC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D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D6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D63"/>
  </w:style>
  <w:style w:type="paragraph" w:styleId="Footer">
    <w:name w:val="footer"/>
    <w:basedOn w:val="Normal"/>
    <w:link w:val="FooterChar"/>
    <w:uiPriority w:val="99"/>
    <w:unhideWhenUsed/>
    <w:rsid w:val="00073D6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D63"/>
  </w:style>
  <w:style w:type="paragraph" w:styleId="ListParagraph">
    <w:name w:val="List Paragraph"/>
    <w:basedOn w:val="Normal"/>
    <w:link w:val="ListParagraphChar"/>
    <w:uiPriority w:val="1"/>
    <w:qFormat/>
    <w:rsid w:val="00073D6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locked/>
    <w:rsid w:val="00073D63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table" w:styleId="TableGrid">
    <w:name w:val="Table Grid"/>
    <w:basedOn w:val="TableNormal"/>
    <w:uiPriority w:val="39"/>
    <w:rsid w:val="00073D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3691</Words>
  <Characters>19935</Characters>
  <Application>Microsoft Office Word</Application>
  <DocSecurity>0</DocSecurity>
  <Lines>166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Henrique da Rocha Silva</dc:creator>
  <cp:keywords/>
  <dc:description/>
  <cp:lastModifiedBy>Victor Henrique da Rocha Silva</cp:lastModifiedBy>
  <cp:revision>2</cp:revision>
  <dcterms:created xsi:type="dcterms:W3CDTF">2023-07-05T18:33:00Z</dcterms:created>
  <dcterms:modified xsi:type="dcterms:W3CDTF">2023-07-05T18:46:00Z</dcterms:modified>
</cp:coreProperties>
</file>